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left"/>
        <w:rPr>
          <w:rFonts w:hint="eastAsia" w:ascii="楷体_GB2312" w:eastAsia="楷体_GB2312"/>
          <w:sz w:val="30"/>
          <w:szCs w:val="30"/>
        </w:rPr>
      </w:pPr>
      <w:r>
        <w:rPr>
          <w:rFonts w:hint="eastAsia" w:ascii="楷体_GB2312" w:eastAsia="楷体_GB2312"/>
          <w:sz w:val="30"/>
          <w:szCs w:val="30"/>
        </w:rPr>
        <w:t>附件二：</w:t>
      </w:r>
    </w:p>
    <w:p>
      <w:pPr>
        <w:spacing w:line="440" w:lineRule="exact"/>
        <w:jc w:val="center"/>
        <w:rPr>
          <w:rFonts w:hint="eastAsia" w:ascii="楷体_GB2312" w:eastAsia="楷体_GB2312"/>
          <w:b/>
          <w:sz w:val="40"/>
          <w:szCs w:val="30"/>
        </w:rPr>
      </w:pPr>
      <w:r>
        <w:rPr>
          <w:rFonts w:ascii="楷体_GB2312" w:eastAsia="楷体_GB2312"/>
          <w:b/>
          <w:sz w:val="40"/>
          <w:szCs w:val="30"/>
        </w:rPr>
        <w:t>培训</w:t>
      </w:r>
      <w:r>
        <w:rPr>
          <w:rFonts w:hint="eastAsia" w:ascii="楷体_GB2312" w:eastAsia="楷体_GB2312"/>
          <w:b/>
          <w:sz w:val="40"/>
          <w:szCs w:val="30"/>
        </w:rPr>
        <w:t>回执</w:t>
      </w:r>
    </w:p>
    <w:p>
      <w:pPr>
        <w:spacing w:line="440" w:lineRule="exact"/>
        <w:jc w:val="center"/>
        <w:rPr>
          <w:rFonts w:hint="eastAsia" w:ascii="楷体_GB2312" w:eastAsia="楷体_GB2312"/>
          <w:b/>
          <w:sz w:val="30"/>
          <w:szCs w:val="30"/>
        </w:rPr>
      </w:pPr>
    </w:p>
    <w:tbl>
      <w:tblPr>
        <w:tblStyle w:val="2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8"/>
        <w:gridCol w:w="1159"/>
        <w:gridCol w:w="910"/>
        <w:gridCol w:w="992"/>
        <w:gridCol w:w="851"/>
        <w:gridCol w:w="2268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27" w:type="dxa"/>
            <w:gridSpan w:val="3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8"/>
              </w:rPr>
              <w:t>单位名称（开发票名头）</w:t>
            </w:r>
          </w:p>
        </w:tc>
        <w:tc>
          <w:tcPr>
            <w:tcW w:w="5670" w:type="dxa"/>
            <w:gridSpan w:val="4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27" w:type="dxa"/>
            <w:gridSpan w:val="3"/>
            <w:noWrap w:val="0"/>
            <w:vAlign w:val="center"/>
          </w:tcPr>
          <w:p>
            <w:pPr>
              <w:rPr>
                <w:rFonts w:hint="eastAsia" w:ascii="仿宋_GB2312" w:eastAsia="仿宋_GB2312" w:cs="仿宋_GB2312"/>
                <w:kern w:val="0"/>
                <w:sz w:val="24"/>
                <w:szCs w:val="28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8"/>
              </w:rPr>
              <w:t>纳税人识别号</w:t>
            </w:r>
          </w:p>
        </w:tc>
        <w:tc>
          <w:tcPr>
            <w:tcW w:w="5670" w:type="dxa"/>
            <w:gridSpan w:val="4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27" w:type="dxa"/>
            <w:gridSpan w:val="3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8"/>
              </w:rPr>
              <w:t>单位地址（邮寄发票用）</w:t>
            </w:r>
          </w:p>
        </w:tc>
        <w:tc>
          <w:tcPr>
            <w:tcW w:w="5670" w:type="dxa"/>
            <w:gridSpan w:val="4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58" w:type="dxa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8"/>
              </w:rPr>
              <w:t>姓名</w:t>
            </w:r>
          </w:p>
        </w:tc>
        <w:tc>
          <w:tcPr>
            <w:tcW w:w="1159" w:type="dxa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8"/>
              </w:rPr>
              <w:t>性别</w:t>
            </w:r>
          </w:p>
        </w:tc>
        <w:tc>
          <w:tcPr>
            <w:tcW w:w="910" w:type="dxa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8"/>
              </w:rPr>
              <w:t>民族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rPr>
                <w:rFonts w:ascii="仿宋_GB2312" w:eastAsia="仿宋_GB2312" w:cs="仿宋_GB2312"/>
                <w:kern w:val="0"/>
                <w:sz w:val="24"/>
                <w:szCs w:val="28"/>
              </w:rPr>
            </w:pPr>
            <w:r>
              <w:rPr>
                <w:rFonts w:ascii="仿宋_GB2312" w:eastAsia="仿宋_GB2312" w:cs="仿宋_GB2312"/>
                <w:kern w:val="0"/>
                <w:sz w:val="24"/>
                <w:szCs w:val="28"/>
              </w:rPr>
              <w:t>职务</w:t>
            </w:r>
          </w:p>
        </w:tc>
        <w:tc>
          <w:tcPr>
            <w:tcW w:w="3119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 w:cs="仿宋_GB2312"/>
                <w:kern w:val="0"/>
                <w:sz w:val="24"/>
                <w:szCs w:val="28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8"/>
              </w:rPr>
              <w:t>联系方式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rPr>
                <w:rFonts w:ascii="仿宋_GB2312" w:eastAsia="仿宋_GB2312" w:cs="仿宋_GB2312"/>
                <w:kern w:val="0"/>
                <w:sz w:val="24"/>
                <w:szCs w:val="28"/>
              </w:rPr>
            </w:pPr>
            <w:r>
              <w:rPr>
                <w:rFonts w:ascii="仿宋_GB2312" w:eastAsia="仿宋_GB2312" w:cs="仿宋_GB2312"/>
                <w:kern w:val="0"/>
                <w:sz w:val="24"/>
                <w:szCs w:val="28"/>
              </w:rPr>
              <w:t>备  注（</w:t>
            </w:r>
            <w:r>
              <w:rPr>
                <w:rFonts w:hint="eastAsia" w:ascii="仿宋_GB2312" w:eastAsia="仿宋_GB2312" w:cs="仿宋_GB2312"/>
                <w:kern w:val="0"/>
                <w:sz w:val="24"/>
                <w:szCs w:val="28"/>
              </w:rPr>
              <w:t>标间或单间</w:t>
            </w:r>
            <w:r>
              <w:rPr>
                <w:rFonts w:ascii="仿宋_GB2312" w:eastAsia="仿宋_GB2312" w:cs="仿宋_GB2312"/>
                <w:kern w:val="0"/>
                <w:sz w:val="24"/>
                <w:szCs w:val="2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58" w:type="dxa"/>
            <w:vMerge w:val="restart"/>
            <w:noWrap w:val="0"/>
            <w:vAlign w:val="center"/>
          </w:tcPr>
          <w:p>
            <w:pPr>
              <w:rPr>
                <w:sz w:val="24"/>
                <w:szCs w:val="30"/>
              </w:rPr>
            </w:pPr>
          </w:p>
        </w:tc>
        <w:tc>
          <w:tcPr>
            <w:tcW w:w="1159" w:type="dxa"/>
            <w:vMerge w:val="restart"/>
            <w:noWrap w:val="0"/>
            <w:vAlign w:val="center"/>
          </w:tcPr>
          <w:p>
            <w:pPr>
              <w:rPr>
                <w:sz w:val="24"/>
                <w:szCs w:val="30"/>
              </w:rPr>
            </w:pPr>
          </w:p>
        </w:tc>
        <w:tc>
          <w:tcPr>
            <w:tcW w:w="910" w:type="dxa"/>
            <w:vMerge w:val="restart"/>
            <w:noWrap w:val="0"/>
            <w:vAlign w:val="center"/>
          </w:tcPr>
          <w:p>
            <w:pPr>
              <w:rPr>
                <w:sz w:val="24"/>
                <w:szCs w:val="30"/>
              </w:rPr>
            </w:pPr>
          </w:p>
        </w:tc>
        <w:tc>
          <w:tcPr>
            <w:tcW w:w="992" w:type="dxa"/>
            <w:vMerge w:val="restart"/>
            <w:noWrap w:val="0"/>
            <w:vAlign w:val="center"/>
          </w:tcPr>
          <w:p>
            <w:pPr>
              <w:rPr>
                <w:sz w:val="24"/>
                <w:szCs w:val="30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rPr>
                <w:sz w:val="24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8"/>
              </w:rPr>
              <w:t>手机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rPr>
                <w:sz w:val="24"/>
                <w:szCs w:val="30"/>
              </w:rPr>
            </w:pPr>
          </w:p>
        </w:tc>
        <w:tc>
          <w:tcPr>
            <w:tcW w:w="1559" w:type="dxa"/>
            <w:vMerge w:val="restart"/>
            <w:noWrap w:val="0"/>
            <w:vAlign w:val="center"/>
          </w:tcPr>
          <w:p>
            <w:pPr>
              <w:rPr>
                <w:sz w:val="24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58" w:type="dxa"/>
            <w:vMerge w:val="continue"/>
            <w:noWrap w:val="0"/>
            <w:vAlign w:val="center"/>
          </w:tcPr>
          <w:p>
            <w:pPr>
              <w:rPr>
                <w:sz w:val="24"/>
                <w:szCs w:val="30"/>
              </w:rPr>
            </w:pPr>
          </w:p>
        </w:tc>
        <w:tc>
          <w:tcPr>
            <w:tcW w:w="1159" w:type="dxa"/>
            <w:vMerge w:val="continue"/>
            <w:noWrap w:val="0"/>
            <w:vAlign w:val="center"/>
          </w:tcPr>
          <w:p>
            <w:pPr>
              <w:rPr>
                <w:sz w:val="24"/>
                <w:szCs w:val="30"/>
              </w:rPr>
            </w:pPr>
          </w:p>
        </w:tc>
        <w:tc>
          <w:tcPr>
            <w:tcW w:w="910" w:type="dxa"/>
            <w:vMerge w:val="continue"/>
            <w:noWrap w:val="0"/>
            <w:vAlign w:val="center"/>
          </w:tcPr>
          <w:p>
            <w:pPr>
              <w:rPr>
                <w:sz w:val="24"/>
                <w:szCs w:val="30"/>
              </w:rPr>
            </w:pPr>
          </w:p>
        </w:tc>
        <w:tc>
          <w:tcPr>
            <w:tcW w:w="992" w:type="dxa"/>
            <w:vMerge w:val="continue"/>
            <w:noWrap w:val="0"/>
            <w:vAlign w:val="center"/>
          </w:tcPr>
          <w:p>
            <w:pPr>
              <w:rPr>
                <w:sz w:val="24"/>
                <w:szCs w:val="30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rPr>
                <w:rFonts w:ascii="仿宋_GB2312" w:eastAsia="仿宋_GB2312" w:cs="仿宋_GB2312"/>
                <w:kern w:val="0"/>
                <w:sz w:val="24"/>
                <w:szCs w:val="28"/>
              </w:rPr>
            </w:pPr>
            <w:r>
              <w:rPr>
                <w:rFonts w:ascii="仿宋_GB2312" w:eastAsia="仿宋_GB2312" w:cs="仿宋_GB2312"/>
                <w:kern w:val="0"/>
                <w:sz w:val="24"/>
                <w:szCs w:val="28"/>
              </w:rPr>
              <w:t>邮箱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rPr>
                <w:rFonts w:ascii="仿宋_GB2312" w:eastAsia="仿宋_GB2312" w:cs="仿宋_GB2312"/>
                <w:kern w:val="0"/>
                <w:sz w:val="24"/>
                <w:szCs w:val="28"/>
              </w:rPr>
            </w:pPr>
          </w:p>
        </w:tc>
        <w:tc>
          <w:tcPr>
            <w:tcW w:w="1559" w:type="dxa"/>
            <w:vMerge w:val="continue"/>
            <w:noWrap w:val="0"/>
            <w:vAlign w:val="center"/>
          </w:tcPr>
          <w:p>
            <w:pPr>
              <w:rPr>
                <w:sz w:val="24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58" w:type="dxa"/>
            <w:vMerge w:val="restart"/>
            <w:noWrap w:val="0"/>
            <w:vAlign w:val="center"/>
          </w:tcPr>
          <w:p>
            <w:pPr>
              <w:rPr>
                <w:sz w:val="24"/>
                <w:szCs w:val="30"/>
              </w:rPr>
            </w:pPr>
          </w:p>
        </w:tc>
        <w:tc>
          <w:tcPr>
            <w:tcW w:w="1159" w:type="dxa"/>
            <w:vMerge w:val="restart"/>
            <w:noWrap w:val="0"/>
            <w:vAlign w:val="center"/>
          </w:tcPr>
          <w:p>
            <w:pPr>
              <w:rPr>
                <w:sz w:val="24"/>
                <w:szCs w:val="30"/>
              </w:rPr>
            </w:pPr>
          </w:p>
        </w:tc>
        <w:tc>
          <w:tcPr>
            <w:tcW w:w="910" w:type="dxa"/>
            <w:vMerge w:val="restart"/>
            <w:noWrap w:val="0"/>
            <w:vAlign w:val="center"/>
          </w:tcPr>
          <w:p>
            <w:pPr>
              <w:rPr>
                <w:sz w:val="24"/>
                <w:szCs w:val="30"/>
              </w:rPr>
            </w:pPr>
          </w:p>
        </w:tc>
        <w:tc>
          <w:tcPr>
            <w:tcW w:w="992" w:type="dxa"/>
            <w:vMerge w:val="restart"/>
            <w:noWrap w:val="0"/>
            <w:vAlign w:val="center"/>
          </w:tcPr>
          <w:p>
            <w:pPr>
              <w:rPr>
                <w:sz w:val="24"/>
                <w:szCs w:val="30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rPr>
                <w:sz w:val="24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8"/>
              </w:rPr>
              <w:t>手机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rPr>
                <w:sz w:val="24"/>
                <w:szCs w:val="30"/>
              </w:rPr>
            </w:pPr>
          </w:p>
        </w:tc>
        <w:tc>
          <w:tcPr>
            <w:tcW w:w="1559" w:type="dxa"/>
            <w:vMerge w:val="restart"/>
            <w:noWrap w:val="0"/>
            <w:vAlign w:val="center"/>
          </w:tcPr>
          <w:p>
            <w:pPr>
              <w:rPr>
                <w:sz w:val="24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58" w:type="dxa"/>
            <w:vMerge w:val="continue"/>
            <w:noWrap w:val="0"/>
            <w:vAlign w:val="center"/>
          </w:tcPr>
          <w:p>
            <w:pPr>
              <w:rPr>
                <w:sz w:val="24"/>
                <w:szCs w:val="30"/>
              </w:rPr>
            </w:pPr>
          </w:p>
        </w:tc>
        <w:tc>
          <w:tcPr>
            <w:tcW w:w="1159" w:type="dxa"/>
            <w:vMerge w:val="continue"/>
            <w:noWrap w:val="0"/>
            <w:vAlign w:val="center"/>
          </w:tcPr>
          <w:p>
            <w:pPr>
              <w:rPr>
                <w:sz w:val="24"/>
                <w:szCs w:val="30"/>
              </w:rPr>
            </w:pPr>
          </w:p>
        </w:tc>
        <w:tc>
          <w:tcPr>
            <w:tcW w:w="910" w:type="dxa"/>
            <w:vMerge w:val="continue"/>
            <w:noWrap w:val="0"/>
            <w:vAlign w:val="center"/>
          </w:tcPr>
          <w:p>
            <w:pPr>
              <w:rPr>
                <w:sz w:val="24"/>
                <w:szCs w:val="30"/>
              </w:rPr>
            </w:pPr>
          </w:p>
        </w:tc>
        <w:tc>
          <w:tcPr>
            <w:tcW w:w="992" w:type="dxa"/>
            <w:vMerge w:val="continue"/>
            <w:noWrap w:val="0"/>
            <w:vAlign w:val="center"/>
          </w:tcPr>
          <w:p>
            <w:pPr>
              <w:rPr>
                <w:sz w:val="24"/>
                <w:szCs w:val="30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rPr>
                <w:rFonts w:ascii="仿宋_GB2312" w:eastAsia="仿宋_GB2312" w:cs="仿宋_GB2312"/>
                <w:kern w:val="0"/>
                <w:sz w:val="24"/>
                <w:szCs w:val="28"/>
              </w:rPr>
            </w:pPr>
            <w:r>
              <w:rPr>
                <w:rFonts w:ascii="仿宋_GB2312" w:eastAsia="仿宋_GB2312" w:cs="仿宋_GB2312"/>
                <w:kern w:val="0"/>
                <w:sz w:val="24"/>
                <w:szCs w:val="28"/>
              </w:rPr>
              <w:t>邮箱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rPr>
                <w:sz w:val="24"/>
                <w:szCs w:val="30"/>
              </w:rPr>
            </w:pPr>
          </w:p>
        </w:tc>
        <w:tc>
          <w:tcPr>
            <w:tcW w:w="1559" w:type="dxa"/>
            <w:vMerge w:val="continue"/>
            <w:noWrap w:val="0"/>
            <w:vAlign w:val="center"/>
          </w:tcPr>
          <w:p>
            <w:pPr>
              <w:rPr>
                <w:sz w:val="24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58" w:type="dxa"/>
            <w:vMerge w:val="restart"/>
            <w:noWrap w:val="0"/>
            <w:vAlign w:val="center"/>
          </w:tcPr>
          <w:p>
            <w:pPr>
              <w:rPr>
                <w:sz w:val="24"/>
                <w:szCs w:val="30"/>
              </w:rPr>
            </w:pPr>
          </w:p>
        </w:tc>
        <w:tc>
          <w:tcPr>
            <w:tcW w:w="1159" w:type="dxa"/>
            <w:vMerge w:val="restart"/>
            <w:noWrap w:val="0"/>
            <w:vAlign w:val="center"/>
          </w:tcPr>
          <w:p>
            <w:pPr>
              <w:rPr>
                <w:sz w:val="24"/>
                <w:szCs w:val="30"/>
              </w:rPr>
            </w:pPr>
          </w:p>
        </w:tc>
        <w:tc>
          <w:tcPr>
            <w:tcW w:w="910" w:type="dxa"/>
            <w:vMerge w:val="restart"/>
            <w:noWrap w:val="0"/>
            <w:vAlign w:val="center"/>
          </w:tcPr>
          <w:p>
            <w:pPr>
              <w:rPr>
                <w:sz w:val="24"/>
                <w:szCs w:val="30"/>
              </w:rPr>
            </w:pPr>
          </w:p>
        </w:tc>
        <w:tc>
          <w:tcPr>
            <w:tcW w:w="992" w:type="dxa"/>
            <w:vMerge w:val="restart"/>
            <w:noWrap w:val="0"/>
            <w:vAlign w:val="center"/>
          </w:tcPr>
          <w:p>
            <w:pPr>
              <w:rPr>
                <w:sz w:val="24"/>
                <w:szCs w:val="30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rPr>
                <w:sz w:val="24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8"/>
              </w:rPr>
              <w:t>手机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rPr>
                <w:sz w:val="24"/>
                <w:szCs w:val="30"/>
              </w:rPr>
            </w:pPr>
          </w:p>
        </w:tc>
        <w:tc>
          <w:tcPr>
            <w:tcW w:w="1559" w:type="dxa"/>
            <w:vMerge w:val="restart"/>
            <w:noWrap w:val="0"/>
            <w:vAlign w:val="center"/>
          </w:tcPr>
          <w:p>
            <w:pPr>
              <w:rPr>
                <w:sz w:val="24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58" w:type="dxa"/>
            <w:vMerge w:val="continue"/>
            <w:noWrap w:val="0"/>
            <w:vAlign w:val="center"/>
          </w:tcPr>
          <w:p>
            <w:pPr>
              <w:rPr>
                <w:sz w:val="24"/>
                <w:szCs w:val="30"/>
              </w:rPr>
            </w:pPr>
          </w:p>
        </w:tc>
        <w:tc>
          <w:tcPr>
            <w:tcW w:w="1159" w:type="dxa"/>
            <w:vMerge w:val="continue"/>
            <w:noWrap w:val="0"/>
            <w:vAlign w:val="center"/>
          </w:tcPr>
          <w:p>
            <w:pPr>
              <w:rPr>
                <w:sz w:val="24"/>
                <w:szCs w:val="30"/>
              </w:rPr>
            </w:pPr>
          </w:p>
        </w:tc>
        <w:tc>
          <w:tcPr>
            <w:tcW w:w="910" w:type="dxa"/>
            <w:vMerge w:val="continue"/>
            <w:noWrap w:val="0"/>
            <w:vAlign w:val="center"/>
          </w:tcPr>
          <w:p>
            <w:pPr>
              <w:rPr>
                <w:sz w:val="24"/>
                <w:szCs w:val="30"/>
              </w:rPr>
            </w:pPr>
          </w:p>
        </w:tc>
        <w:tc>
          <w:tcPr>
            <w:tcW w:w="992" w:type="dxa"/>
            <w:vMerge w:val="continue"/>
            <w:noWrap w:val="0"/>
            <w:vAlign w:val="center"/>
          </w:tcPr>
          <w:p>
            <w:pPr>
              <w:rPr>
                <w:sz w:val="24"/>
                <w:szCs w:val="30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rPr>
                <w:rFonts w:ascii="仿宋_GB2312" w:eastAsia="仿宋_GB2312" w:cs="仿宋_GB2312"/>
                <w:kern w:val="0"/>
                <w:sz w:val="24"/>
                <w:szCs w:val="28"/>
              </w:rPr>
            </w:pPr>
            <w:r>
              <w:rPr>
                <w:rFonts w:ascii="仿宋_GB2312" w:eastAsia="仿宋_GB2312" w:cs="仿宋_GB2312"/>
                <w:kern w:val="0"/>
                <w:sz w:val="24"/>
                <w:szCs w:val="28"/>
              </w:rPr>
              <w:t>邮箱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rPr>
                <w:sz w:val="24"/>
                <w:szCs w:val="30"/>
              </w:rPr>
            </w:pPr>
          </w:p>
        </w:tc>
        <w:tc>
          <w:tcPr>
            <w:tcW w:w="1559" w:type="dxa"/>
            <w:vMerge w:val="continue"/>
            <w:noWrap w:val="0"/>
            <w:vAlign w:val="center"/>
          </w:tcPr>
          <w:p>
            <w:pPr>
              <w:rPr>
                <w:sz w:val="24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58" w:type="dxa"/>
            <w:vMerge w:val="continue"/>
            <w:noWrap w:val="0"/>
            <w:vAlign w:val="center"/>
          </w:tcPr>
          <w:p>
            <w:pPr>
              <w:rPr>
                <w:sz w:val="24"/>
                <w:szCs w:val="30"/>
              </w:rPr>
            </w:pPr>
          </w:p>
        </w:tc>
        <w:tc>
          <w:tcPr>
            <w:tcW w:w="1159" w:type="dxa"/>
            <w:vMerge w:val="continue"/>
            <w:noWrap w:val="0"/>
            <w:vAlign w:val="center"/>
          </w:tcPr>
          <w:p>
            <w:pPr>
              <w:rPr>
                <w:sz w:val="24"/>
                <w:szCs w:val="30"/>
              </w:rPr>
            </w:pPr>
          </w:p>
        </w:tc>
        <w:tc>
          <w:tcPr>
            <w:tcW w:w="910" w:type="dxa"/>
            <w:vMerge w:val="continue"/>
            <w:noWrap w:val="0"/>
            <w:vAlign w:val="center"/>
          </w:tcPr>
          <w:p>
            <w:pPr>
              <w:rPr>
                <w:sz w:val="24"/>
                <w:szCs w:val="30"/>
              </w:rPr>
            </w:pPr>
          </w:p>
        </w:tc>
        <w:tc>
          <w:tcPr>
            <w:tcW w:w="992" w:type="dxa"/>
            <w:vMerge w:val="continue"/>
            <w:noWrap w:val="0"/>
            <w:vAlign w:val="center"/>
          </w:tcPr>
          <w:p>
            <w:pPr>
              <w:rPr>
                <w:sz w:val="24"/>
                <w:szCs w:val="30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rPr>
                <w:rFonts w:ascii="仿宋_GB2312" w:eastAsia="仿宋_GB2312" w:cs="仿宋_GB2312"/>
                <w:kern w:val="0"/>
                <w:sz w:val="24"/>
                <w:szCs w:val="28"/>
              </w:rPr>
            </w:pPr>
            <w:r>
              <w:rPr>
                <w:rFonts w:ascii="仿宋_GB2312" w:eastAsia="仿宋_GB2312" w:cs="仿宋_GB2312"/>
                <w:kern w:val="0"/>
                <w:sz w:val="24"/>
                <w:szCs w:val="28"/>
              </w:rPr>
              <w:t>邮箱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rPr>
                <w:sz w:val="24"/>
                <w:szCs w:val="30"/>
              </w:rPr>
            </w:pPr>
          </w:p>
        </w:tc>
        <w:tc>
          <w:tcPr>
            <w:tcW w:w="1559" w:type="dxa"/>
            <w:vMerge w:val="continue"/>
            <w:noWrap w:val="0"/>
            <w:vAlign w:val="center"/>
          </w:tcPr>
          <w:p>
            <w:pPr>
              <w:rPr>
                <w:sz w:val="24"/>
                <w:szCs w:val="30"/>
              </w:rPr>
            </w:pPr>
          </w:p>
        </w:tc>
      </w:tr>
    </w:tbl>
    <w:p>
      <w:pPr>
        <w:rPr>
          <w:rFonts w:asci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eastAsia="仿宋_GB2312" w:cs="仿宋_GB2312"/>
          <w:kern w:val="0"/>
          <w:sz w:val="28"/>
          <w:szCs w:val="28"/>
        </w:rPr>
        <w:t>注：此表复印有效。请参会代表务必于</w:t>
      </w:r>
      <w:r>
        <w:rPr>
          <w:rFonts w:hint="eastAsia" w:ascii="仿宋_GB2312" w:eastAsia="仿宋_GB2312" w:cs="仿宋_GB2312"/>
          <w:kern w:val="0"/>
          <w:sz w:val="28"/>
          <w:szCs w:val="28"/>
          <w:lang w:val="en-US" w:eastAsia="zh-CN"/>
        </w:rPr>
        <w:t>6</w:t>
      </w:r>
      <w:r>
        <w:rPr>
          <w:rFonts w:hint="eastAsia" w:ascii="仿宋_GB2312" w:eastAsia="仿宋_GB2312" w:cs="仿宋_GB2312"/>
          <w:kern w:val="0"/>
          <w:sz w:val="28"/>
          <w:szCs w:val="28"/>
        </w:rPr>
        <w:t>月</w:t>
      </w:r>
      <w:r>
        <w:rPr>
          <w:rFonts w:hint="eastAsia" w:ascii="仿宋_GB2312" w:eastAsia="仿宋_GB2312" w:cs="仿宋_GB2312"/>
          <w:kern w:val="0"/>
          <w:sz w:val="28"/>
          <w:szCs w:val="28"/>
          <w:lang w:val="en-US" w:eastAsia="zh-CN"/>
        </w:rPr>
        <w:t>8</w:t>
      </w:r>
      <w:r>
        <w:rPr>
          <w:rFonts w:hint="eastAsia" w:ascii="仿宋_GB2312" w:eastAsia="仿宋_GB2312" w:cs="仿宋_GB2312"/>
          <w:kern w:val="0"/>
          <w:sz w:val="28"/>
          <w:szCs w:val="28"/>
        </w:rPr>
        <w:t>日前将回执传真或电邮（445413190@qq.com）至博诺实训基地（需要住单间的代表请在备注中说明）。</w:t>
      </w:r>
    </w:p>
    <w:p>
      <w:bookmarkStart w:id="0" w:name="_GoBack"/>
      <w:bookmarkEnd w:id="0"/>
    </w:p>
    <w:sectPr>
      <w:pgSz w:w="11906" w:h="16838"/>
      <w:pgMar w:top="1276" w:right="1531" w:bottom="1134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856C6D"/>
    <w:rsid w:val="06856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2019-04-25T01:20:00Z</dcterms:created>
  <dc:creator>沐风</dc:creator>
  <cp:lastModifiedBy>沐风</cp:lastModifiedBy>
  <dcterms:modified xsi:type="dcterms:W3CDTF">2019-04-25T01:20:26Z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