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仿宋" w:hAnsi="仿宋" w:eastAsia="仿宋"/>
          <w:b/>
          <w:bCs/>
          <w:color w:val="auto"/>
          <w:kern w:val="0"/>
          <w:sz w:val="30"/>
          <w:szCs w:val="30"/>
        </w:rPr>
      </w:pPr>
      <w:r>
        <w:rPr>
          <w:rFonts w:hint="eastAsia" w:ascii="仿宋" w:hAnsi="仿宋" w:eastAsia="仿宋"/>
          <w:b/>
          <w:bCs/>
          <w:color w:val="auto"/>
          <w:kern w:val="0"/>
          <w:sz w:val="30"/>
          <w:szCs w:val="30"/>
        </w:rPr>
        <w:t>附件.</w:t>
      </w:r>
    </w:p>
    <w:p>
      <w:pPr>
        <w:spacing w:line="640" w:lineRule="exact"/>
        <w:jc w:val="center"/>
        <w:rPr>
          <w:rFonts w:ascii="仿宋" w:hAnsi="仿宋" w:eastAsia="仿宋" w:cs="锐字云字库小标宋体1.0"/>
          <w:b/>
          <w:color w:val="auto"/>
          <w:sz w:val="36"/>
          <w:szCs w:val="36"/>
        </w:rPr>
      </w:pPr>
      <w:bookmarkStart w:id="0" w:name="_Hlk82867565"/>
      <w:r>
        <w:rPr>
          <w:rFonts w:hint="eastAsia" w:ascii="仿宋" w:hAnsi="仿宋" w:eastAsia="仿宋" w:cs="锐字云字库小标宋体1.0"/>
          <w:b/>
          <w:color w:val="auto"/>
          <w:sz w:val="36"/>
          <w:szCs w:val="36"/>
        </w:rPr>
        <w:t>2021</w:t>
      </w:r>
      <w:r>
        <w:rPr>
          <w:rFonts w:ascii="仿宋" w:hAnsi="仿宋" w:eastAsia="仿宋" w:cs="锐字云字库小标宋体1.0"/>
          <w:b/>
          <w:color w:val="auto"/>
          <w:sz w:val="36"/>
          <w:szCs w:val="36"/>
        </w:rPr>
        <w:t>一带一路暨金砖国家技能发展与技术创新</w:t>
      </w:r>
      <w:r>
        <w:rPr>
          <w:rFonts w:hint="eastAsia" w:ascii="仿宋" w:hAnsi="仿宋" w:eastAsia="仿宋" w:cs="锐字云字库小标宋体1.0"/>
          <w:b/>
          <w:color w:val="auto"/>
          <w:sz w:val="36"/>
          <w:szCs w:val="36"/>
        </w:rPr>
        <w:t>大赛</w:t>
      </w:r>
    </w:p>
    <w:p>
      <w:pPr>
        <w:spacing w:line="640" w:lineRule="exact"/>
        <w:jc w:val="center"/>
        <w:rPr>
          <w:rFonts w:ascii="仿宋" w:hAnsi="仿宋" w:eastAsia="仿宋" w:cs="仿宋"/>
          <w:b/>
          <w:color w:val="auto"/>
          <w:sz w:val="36"/>
          <w:szCs w:val="36"/>
        </w:rPr>
      </w:pPr>
      <w:r>
        <w:rPr>
          <w:rFonts w:hint="eastAsia" w:ascii="仿宋" w:hAnsi="仿宋" w:eastAsia="仿宋"/>
          <w:b/>
          <w:bCs/>
          <w:color w:val="auto"/>
          <w:spacing w:val="20"/>
          <w:kern w:val="0"/>
          <w:sz w:val="36"/>
          <w:szCs w:val="36"/>
        </w:rPr>
        <w:t>—</w:t>
      </w:r>
      <w:r>
        <w:rPr>
          <w:rFonts w:hint="eastAsia" w:ascii="仿宋" w:hAnsi="仿宋" w:eastAsia="仿宋" w:cs="仿宋"/>
          <w:b/>
          <w:color w:val="auto"/>
          <w:sz w:val="36"/>
          <w:szCs w:val="36"/>
          <w:lang w:val="en-US" w:eastAsia="zh-CN"/>
        </w:rPr>
        <w:t>激光设备装调与加工技术</w:t>
      </w:r>
      <w:r>
        <w:rPr>
          <w:rFonts w:hint="eastAsia" w:ascii="仿宋" w:hAnsi="仿宋" w:eastAsia="仿宋" w:cs="仿宋"/>
          <w:b/>
          <w:color w:val="auto"/>
          <w:sz w:val="36"/>
          <w:szCs w:val="36"/>
        </w:rPr>
        <w:t>赛项</w:t>
      </w:r>
      <w:bookmarkEnd w:id="0"/>
      <w:r>
        <w:rPr>
          <w:rFonts w:hint="eastAsia" w:ascii="仿宋" w:hAnsi="仿宋" w:eastAsia="仿宋" w:cs="仿宋"/>
          <w:b/>
          <w:color w:val="auto"/>
          <w:sz w:val="36"/>
          <w:szCs w:val="36"/>
        </w:rPr>
        <w:t>决赛须知及名单</w:t>
      </w:r>
    </w:p>
    <w:p>
      <w:pPr>
        <w:pageBreakBefore w:val="0"/>
        <w:kinsoku/>
        <w:wordWrap/>
        <w:overflowPunct/>
        <w:topLinePunct w:val="0"/>
        <w:autoSpaceDE/>
        <w:autoSpaceDN/>
        <w:bidi w:val="0"/>
        <w:adjustRightInd/>
        <w:spacing w:line="560" w:lineRule="exact"/>
        <w:jc w:val="left"/>
        <w:rPr>
          <w:rFonts w:ascii="仿宋" w:hAnsi="仿宋" w:eastAsia="仿宋"/>
          <w:b/>
          <w:bCs/>
          <w:color w:val="auto"/>
          <w:kern w:val="0"/>
          <w:sz w:val="30"/>
          <w:szCs w:val="30"/>
        </w:rPr>
      </w:pPr>
      <w:r>
        <w:rPr>
          <w:rFonts w:hint="eastAsia" w:ascii="仿宋" w:hAnsi="仿宋" w:eastAsia="仿宋"/>
          <w:b/>
          <w:bCs/>
          <w:color w:val="auto"/>
          <w:kern w:val="0"/>
          <w:sz w:val="30"/>
          <w:szCs w:val="30"/>
        </w:rPr>
        <w:t>一、决</w:t>
      </w:r>
      <w:r>
        <w:rPr>
          <w:rFonts w:ascii="仿宋" w:hAnsi="仿宋" w:eastAsia="仿宋"/>
          <w:b/>
          <w:bCs/>
          <w:color w:val="auto"/>
          <w:kern w:val="0"/>
          <w:sz w:val="30"/>
          <w:szCs w:val="30"/>
        </w:rPr>
        <w:t>赛</w:t>
      </w:r>
      <w:r>
        <w:rPr>
          <w:rFonts w:hint="eastAsia" w:ascii="仿宋" w:hAnsi="仿宋" w:eastAsia="仿宋"/>
          <w:b/>
          <w:bCs/>
          <w:color w:val="auto"/>
          <w:kern w:val="0"/>
          <w:sz w:val="30"/>
          <w:szCs w:val="30"/>
        </w:rPr>
        <w:t>时间和地点</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pPr>
      <w:r>
        <w:rPr>
          <w:rFonts w:hint="eastAsia" w:ascii="仿宋" w:hAnsi="仿宋" w:eastAsia="仿宋" w:cs="仿宋"/>
          <w:color w:val="000000"/>
          <w:kern w:val="0"/>
          <w:sz w:val="30"/>
          <w:szCs w:val="30"/>
          <w:lang w:val="en-US" w:eastAsia="zh-CN" w:bidi="ar"/>
        </w:rPr>
        <w:t>1.</w:t>
      </w:r>
      <w:r>
        <w:rPr>
          <w:rFonts w:ascii="仿宋" w:hAnsi="仿宋" w:eastAsia="仿宋" w:cs="仿宋"/>
          <w:color w:val="000000"/>
          <w:kern w:val="0"/>
          <w:sz w:val="30"/>
          <w:szCs w:val="30"/>
          <w:lang w:val="en-US" w:eastAsia="zh-CN" w:bidi="ar"/>
        </w:rPr>
        <w:t>选手报到时间</w:t>
      </w:r>
      <w:r>
        <w:rPr>
          <w:rFonts w:hint="eastAsia" w:ascii="仿宋" w:hAnsi="仿宋" w:eastAsia="仿宋" w:cs="仿宋"/>
          <w:color w:val="000000"/>
          <w:kern w:val="0"/>
          <w:sz w:val="30"/>
          <w:szCs w:val="30"/>
          <w:lang w:val="en-US" w:eastAsia="zh-CN" w:bidi="ar"/>
        </w:rPr>
        <w:t>:</w:t>
      </w:r>
      <w:r>
        <w:rPr>
          <w:rFonts w:hint="eastAsia" w:ascii="仿宋" w:hAnsi="仿宋" w:eastAsia="仿宋" w:cs="仿宋"/>
          <w:color w:val="000000"/>
          <w:kern w:val="0"/>
          <w:sz w:val="28"/>
          <w:szCs w:val="28"/>
          <w:lang w:val="en-US" w:eastAsia="zh-CN" w:bidi="ar"/>
        </w:rPr>
        <w:t>12月15日9:00～13:00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pPr>
      <w:r>
        <w:rPr>
          <w:rFonts w:hint="eastAsia" w:ascii="仿宋" w:hAnsi="仿宋" w:eastAsia="仿宋" w:cs="仿宋"/>
          <w:color w:val="000000"/>
          <w:kern w:val="0"/>
          <w:sz w:val="30"/>
          <w:szCs w:val="30"/>
          <w:lang w:val="en-US" w:eastAsia="zh-CN" w:bidi="ar"/>
        </w:rPr>
        <w:t>2.开幕式时间:</w:t>
      </w:r>
      <w:r>
        <w:rPr>
          <w:rFonts w:hint="eastAsia" w:ascii="仿宋" w:hAnsi="仿宋" w:eastAsia="仿宋" w:cs="仿宋"/>
          <w:color w:val="000000"/>
          <w:kern w:val="0"/>
          <w:sz w:val="28"/>
          <w:szCs w:val="28"/>
          <w:lang w:val="en-US" w:eastAsia="zh-CN" w:bidi="ar"/>
        </w:rPr>
        <w:t>12月15日</w:t>
      </w:r>
      <w:r>
        <w:rPr>
          <w:rFonts w:hint="eastAsia" w:ascii="仿宋" w:hAnsi="仿宋" w:eastAsia="仿宋" w:cs="仿宋"/>
          <w:color w:val="000000"/>
          <w:kern w:val="0"/>
          <w:sz w:val="30"/>
          <w:szCs w:val="30"/>
          <w:lang w:val="en-US" w:eastAsia="zh-CN" w:bidi="ar"/>
        </w:rPr>
        <w:t>15:00～15:30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3.领队会时间:</w:t>
      </w:r>
      <w:r>
        <w:rPr>
          <w:rFonts w:hint="eastAsia" w:ascii="仿宋" w:hAnsi="仿宋" w:eastAsia="仿宋" w:cs="仿宋"/>
          <w:color w:val="000000"/>
          <w:kern w:val="0"/>
          <w:sz w:val="28"/>
          <w:szCs w:val="28"/>
          <w:lang w:val="en-US" w:eastAsia="zh-CN" w:bidi="ar"/>
        </w:rPr>
        <w:t>12月15日</w:t>
      </w:r>
      <w:r>
        <w:rPr>
          <w:rFonts w:hint="eastAsia" w:ascii="仿宋" w:hAnsi="仿宋" w:eastAsia="仿宋" w:cs="仿宋"/>
          <w:color w:val="000000"/>
          <w:kern w:val="0"/>
          <w:sz w:val="30"/>
          <w:szCs w:val="30"/>
          <w:lang w:val="en-US" w:eastAsia="zh-CN" w:bidi="ar"/>
        </w:rPr>
        <w:t>15:30～16:00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4.熟悉赛场时间:</w:t>
      </w:r>
      <w:r>
        <w:rPr>
          <w:rFonts w:hint="eastAsia" w:ascii="仿宋" w:hAnsi="仿宋" w:eastAsia="仿宋" w:cs="仿宋"/>
          <w:color w:val="000000"/>
          <w:kern w:val="0"/>
          <w:sz w:val="28"/>
          <w:szCs w:val="28"/>
          <w:lang w:val="en-US" w:eastAsia="zh-CN" w:bidi="ar"/>
        </w:rPr>
        <w:t>12月15日</w:t>
      </w:r>
      <w:r>
        <w:rPr>
          <w:rFonts w:hint="eastAsia" w:ascii="仿宋" w:hAnsi="仿宋" w:eastAsia="仿宋" w:cs="仿宋"/>
          <w:color w:val="000000"/>
          <w:kern w:val="0"/>
          <w:sz w:val="30"/>
          <w:szCs w:val="30"/>
          <w:lang w:val="en-US" w:eastAsia="zh-CN" w:bidi="ar"/>
        </w:rPr>
        <w:t>16:10-16:30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rPr>
          <w:rFonts w:hint="default"/>
          <w:lang w:val="en-US"/>
        </w:rPr>
      </w:pPr>
      <w:r>
        <w:rPr>
          <w:rFonts w:hint="eastAsia" w:ascii="仿宋" w:hAnsi="仿宋" w:eastAsia="仿宋" w:cs="仿宋"/>
          <w:color w:val="000000"/>
          <w:kern w:val="0"/>
          <w:sz w:val="30"/>
          <w:szCs w:val="30"/>
          <w:lang w:val="en-US" w:eastAsia="zh-CN" w:bidi="ar"/>
        </w:rPr>
        <w:t>5.综合职业能力测评时间:</w:t>
      </w:r>
      <w:r>
        <w:rPr>
          <w:rFonts w:hint="eastAsia" w:ascii="仿宋" w:hAnsi="仿宋" w:eastAsia="仿宋" w:cs="仿宋"/>
          <w:color w:val="000000"/>
          <w:kern w:val="0"/>
          <w:sz w:val="28"/>
          <w:szCs w:val="28"/>
          <w:lang w:val="en-US" w:eastAsia="zh-CN" w:bidi="ar"/>
        </w:rPr>
        <w:t>12月15日</w:t>
      </w:r>
      <w:r>
        <w:rPr>
          <w:rFonts w:hint="eastAsia" w:ascii="仿宋" w:hAnsi="仿宋" w:eastAsia="仿宋" w:cs="仿宋"/>
          <w:color w:val="000000"/>
          <w:kern w:val="0"/>
          <w:sz w:val="30"/>
          <w:szCs w:val="30"/>
          <w:lang w:val="en-US" w:eastAsia="zh-CN" w:bidi="ar"/>
        </w:rPr>
        <w:t>17:00～19:00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rPr>
          <w:rFonts w:hint="default"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6.裁判员培训工作会议时间：</w:t>
      </w:r>
      <w:r>
        <w:rPr>
          <w:rFonts w:hint="eastAsia" w:ascii="仿宋" w:hAnsi="仿宋" w:eastAsia="仿宋" w:cs="仿宋"/>
          <w:color w:val="000000"/>
          <w:kern w:val="0"/>
          <w:sz w:val="28"/>
          <w:szCs w:val="28"/>
          <w:lang w:val="en-US" w:eastAsia="zh-CN" w:bidi="ar"/>
        </w:rPr>
        <w:t>12月15日</w:t>
      </w:r>
      <w:r>
        <w:rPr>
          <w:rFonts w:hint="eastAsia" w:ascii="仿宋" w:hAnsi="仿宋" w:eastAsia="仿宋" w:cs="仿宋"/>
          <w:color w:val="000000"/>
          <w:kern w:val="0"/>
          <w:sz w:val="30"/>
          <w:szCs w:val="30"/>
          <w:lang w:val="en-US" w:eastAsia="zh-CN" w:bidi="ar"/>
        </w:rPr>
        <w:t>17:00～19:00</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pPr>
      <w:r>
        <w:rPr>
          <w:rFonts w:hint="eastAsia" w:ascii="仿宋" w:hAnsi="仿宋" w:eastAsia="仿宋" w:cs="仿宋"/>
          <w:color w:val="000000"/>
          <w:kern w:val="0"/>
          <w:sz w:val="30"/>
          <w:szCs w:val="30"/>
          <w:lang w:val="en-US" w:eastAsia="zh-CN" w:bidi="ar"/>
        </w:rPr>
        <w:t>7.实操比赛时间:</w:t>
      </w:r>
      <w:r>
        <w:rPr>
          <w:rFonts w:hint="eastAsia" w:ascii="仿宋" w:hAnsi="仿宋" w:eastAsia="仿宋" w:cs="仿宋"/>
          <w:color w:val="000000"/>
          <w:kern w:val="0"/>
          <w:sz w:val="28"/>
          <w:szCs w:val="28"/>
          <w:lang w:val="en-US" w:eastAsia="zh-CN" w:bidi="ar"/>
        </w:rPr>
        <w:t>12月16日</w:t>
      </w:r>
    </w:p>
    <w:p>
      <w:pPr>
        <w:keepNext w:val="0"/>
        <w:keepLines w:val="0"/>
        <w:pageBreakBefore w:val="0"/>
        <w:widowControl/>
        <w:suppressLineNumbers w:val="0"/>
        <w:kinsoku/>
        <w:wordWrap/>
        <w:overflowPunct/>
        <w:topLinePunct w:val="0"/>
        <w:autoSpaceDE/>
        <w:autoSpaceDN/>
        <w:bidi w:val="0"/>
        <w:adjustRightInd/>
        <w:spacing w:line="560" w:lineRule="exact"/>
        <w:ind w:firstLine="300" w:firstLineChars="100"/>
        <w:jc w:val="left"/>
      </w:pPr>
      <w:r>
        <w:rPr>
          <w:rFonts w:hint="eastAsia" w:ascii="仿宋" w:hAnsi="仿宋" w:eastAsia="仿宋" w:cs="仿宋"/>
          <w:color w:val="000000"/>
          <w:kern w:val="0"/>
          <w:sz w:val="30"/>
          <w:szCs w:val="30"/>
          <w:lang w:val="en-US" w:eastAsia="zh-CN" w:bidi="ar"/>
        </w:rPr>
        <w:t>8.闭幕时间:</w:t>
      </w:r>
      <w:r>
        <w:rPr>
          <w:rFonts w:hint="eastAsia" w:ascii="仿宋" w:hAnsi="仿宋" w:eastAsia="仿宋" w:cs="仿宋"/>
          <w:color w:val="000000"/>
          <w:kern w:val="0"/>
          <w:sz w:val="28"/>
          <w:szCs w:val="28"/>
          <w:lang w:val="en-US" w:eastAsia="zh-CN" w:bidi="ar"/>
        </w:rPr>
        <w:t>12月17日</w:t>
      </w:r>
      <w:r>
        <w:rPr>
          <w:rFonts w:hint="eastAsia" w:ascii="仿宋" w:hAnsi="仿宋" w:eastAsia="仿宋" w:cs="仿宋"/>
          <w:color w:val="000000"/>
          <w:kern w:val="0"/>
          <w:sz w:val="30"/>
          <w:szCs w:val="30"/>
          <w:lang w:val="en-US" w:eastAsia="zh-CN" w:bidi="ar"/>
        </w:rPr>
        <w:t>9:00～11:00</w:t>
      </w:r>
    </w:p>
    <w:p>
      <w:pPr>
        <w:pStyle w:val="33"/>
        <w:pageBreakBefore w:val="0"/>
        <w:kinsoku/>
        <w:wordWrap/>
        <w:overflowPunct/>
        <w:topLinePunct w:val="0"/>
        <w:autoSpaceDE/>
        <w:autoSpaceDN/>
        <w:bidi w:val="0"/>
        <w:adjustRightInd/>
        <w:spacing w:line="560" w:lineRule="exact"/>
        <w:ind w:left="0" w:leftChars="0" w:firstLine="300" w:firstLineChars="100"/>
        <w:rPr>
          <w:rFonts w:ascii="仿宋" w:hAnsi="仿宋" w:eastAsia="仿宋" w:cs="仿宋"/>
          <w:color w:val="auto"/>
          <w:sz w:val="30"/>
          <w:szCs w:val="30"/>
          <w:highlight w:val="none"/>
        </w:rPr>
      </w:pP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t>.比赛</w:t>
      </w:r>
      <w:r>
        <w:rPr>
          <w:rFonts w:ascii="仿宋" w:hAnsi="仿宋" w:eastAsia="仿宋" w:cs="仿宋"/>
          <w:color w:val="auto"/>
          <w:sz w:val="30"/>
          <w:szCs w:val="30"/>
        </w:rPr>
        <w:t>地点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highlight w:val="none"/>
          <w:lang w:val="en-US" w:eastAsia="zh-CN"/>
        </w:rPr>
        <w:t>许昌</w:t>
      </w:r>
      <w:r>
        <w:rPr>
          <w:rFonts w:hint="eastAsia" w:ascii="仿宋" w:hAnsi="仿宋" w:eastAsia="仿宋" w:cs="仿宋"/>
          <w:color w:val="auto"/>
          <w:sz w:val="30"/>
          <w:szCs w:val="30"/>
          <w:highlight w:val="none"/>
        </w:rPr>
        <w:t>职业技术学院</w:t>
      </w:r>
      <w:r>
        <w:rPr>
          <w:rFonts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河南省许昌市新兴路4336号</w:t>
      </w:r>
      <w:r>
        <w:rPr>
          <w:rFonts w:ascii="仿宋" w:hAnsi="仿宋" w:eastAsia="仿宋" w:cs="仿宋"/>
          <w:color w:val="auto"/>
          <w:sz w:val="30"/>
          <w:szCs w:val="30"/>
          <w:highlight w:val="none"/>
        </w:rPr>
        <w:t>）</w:t>
      </w:r>
    </w:p>
    <w:p>
      <w:pPr>
        <w:pageBreakBefore w:val="0"/>
        <w:widowControl/>
        <w:kinsoku/>
        <w:wordWrap/>
        <w:overflowPunct/>
        <w:topLinePunct w:val="0"/>
        <w:autoSpaceDE/>
        <w:autoSpaceDN/>
        <w:bidi w:val="0"/>
        <w:adjustRightInd/>
        <w:spacing w:line="560" w:lineRule="exact"/>
        <w:jc w:val="left"/>
        <w:rPr>
          <w:rFonts w:ascii="仿宋" w:hAnsi="仿宋" w:eastAsia="仿宋"/>
          <w:b/>
          <w:bCs/>
          <w:color w:val="auto"/>
          <w:kern w:val="0"/>
          <w:sz w:val="30"/>
          <w:szCs w:val="30"/>
        </w:rPr>
      </w:pPr>
      <w:r>
        <w:rPr>
          <w:rFonts w:hint="eastAsia" w:ascii="仿宋" w:hAnsi="仿宋" w:eastAsia="仿宋"/>
          <w:b/>
          <w:bCs/>
          <w:color w:val="auto"/>
          <w:kern w:val="0"/>
          <w:sz w:val="30"/>
          <w:szCs w:val="30"/>
        </w:rPr>
        <w:t>二、报到地点及联系人</w:t>
      </w:r>
    </w:p>
    <w:p>
      <w:pPr>
        <w:pStyle w:val="33"/>
        <w:pageBreakBefore w:val="0"/>
        <w:kinsoku/>
        <w:wordWrap/>
        <w:overflowPunct/>
        <w:topLinePunct w:val="0"/>
        <w:autoSpaceDE/>
        <w:autoSpaceDN/>
        <w:bidi w:val="0"/>
        <w:adjustRightInd/>
        <w:spacing w:line="560" w:lineRule="exact"/>
        <w:ind w:left="1830" w:leftChars="300" w:hanging="1200" w:hangingChars="4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报到地点</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福港大酒店</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河南省许昌市魏都区八一路东段</w:t>
      </w:r>
      <w:r>
        <w:rPr>
          <w:rFonts w:hint="eastAsia" w:ascii="仿宋" w:hAnsi="仿宋" w:eastAsia="仿宋" w:cs="仿宋"/>
          <w:color w:val="auto"/>
          <w:sz w:val="30"/>
          <w:szCs w:val="30"/>
          <w:highlight w:val="none"/>
        </w:rPr>
        <w:t>）</w:t>
      </w:r>
    </w:p>
    <w:p>
      <w:pPr>
        <w:pStyle w:val="33"/>
        <w:pageBreakBefore w:val="0"/>
        <w:kinsoku/>
        <w:wordWrap/>
        <w:overflowPunct/>
        <w:topLinePunct w:val="0"/>
        <w:autoSpaceDE/>
        <w:autoSpaceDN/>
        <w:bidi w:val="0"/>
        <w:adjustRightInd/>
        <w:spacing w:line="560" w:lineRule="exact"/>
        <w:ind w:left="1830" w:leftChars="300" w:hanging="1200" w:hangingChars="4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酒店联系人:刘付松13837429019</w:t>
      </w:r>
    </w:p>
    <w:p>
      <w:pPr>
        <w:pStyle w:val="33"/>
        <w:pageBreakBefore w:val="0"/>
        <w:kinsoku/>
        <w:wordWrap/>
        <w:overflowPunct/>
        <w:topLinePunct w:val="0"/>
        <w:autoSpaceDE/>
        <w:autoSpaceDN/>
        <w:bidi w:val="0"/>
        <w:adjustRightInd/>
        <w:spacing w:line="560" w:lineRule="exact"/>
        <w:ind w:left="1830" w:leftChars="300" w:hanging="1200" w:hangingChars="4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报到联系人:罗芳超13569996076</w:t>
      </w:r>
    </w:p>
    <w:p>
      <w:pPr>
        <w:pStyle w:val="4"/>
        <w:pageBreakBefore w:val="0"/>
        <w:kinsoku/>
        <w:wordWrap/>
        <w:overflowPunct/>
        <w:topLinePunct w:val="0"/>
        <w:autoSpaceDE/>
        <w:autoSpaceDN/>
        <w:bidi w:val="0"/>
        <w:adjustRightInd/>
        <w:spacing w:after="120" w:line="560" w:lineRule="exact"/>
        <w:rPr>
          <w:rFonts w:ascii="仿宋" w:hAnsi="仿宋" w:eastAsia="仿宋"/>
          <w:color w:val="auto"/>
          <w:sz w:val="30"/>
          <w:szCs w:val="30"/>
        </w:rPr>
      </w:pPr>
      <w:r>
        <w:rPr>
          <w:rFonts w:hint="eastAsia" w:ascii="仿宋" w:hAnsi="仿宋" w:eastAsia="仿宋"/>
          <w:color w:val="auto"/>
          <w:sz w:val="30"/>
          <w:szCs w:val="30"/>
        </w:rPr>
        <w:t>三、食宿缴费安排</w:t>
      </w:r>
    </w:p>
    <w:p>
      <w:pPr>
        <w:pageBreakBefore w:val="0"/>
        <w:numPr>
          <w:ilvl w:val="255"/>
          <w:numId w:val="0"/>
        </w:numPr>
        <w:kinsoku/>
        <w:wordWrap/>
        <w:overflowPunct/>
        <w:topLinePunct w:val="0"/>
        <w:autoSpaceDE/>
        <w:autoSpaceDN/>
        <w:bidi w:val="0"/>
        <w:adjustRightInd/>
        <w:spacing w:line="56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决赛期间组委会对参赛队不收取任何费用，参赛及比赛期间的交通、住宿、餐饮统一安排，费用自理。</w:t>
      </w:r>
    </w:p>
    <w:p>
      <w:pPr>
        <w:pageBreakBefore w:val="0"/>
        <w:numPr>
          <w:ilvl w:val="255"/>
          <w:numId w:val="0"/>
        </w:numPr>
        <w:kinsoku/>
        <w:wordWrap/>
        <w:overflowPunct/>
        <w:topLinePunct w:val="0"/>
        <w:autoSpaceDE/>
        <w:autoSpaceDN/>
        <w:bidi w:val="0"/>
        <w:adjustRightInd/>
        <w:spacing w:line="56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lang w:val="en-US" w:eastAsia="zh-CN"/>
        </w:rPr>
        <w:t>根据疫情防控要求，每参赛队只允许3名成员（2名选手+1位执裁教师或指导教师）参加决赛</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为提前安排食宿，请参加决赛单位于</w:t>
      </w:r>
      <w:r>
        <w:rPr>
          <w:rFonts w:hint="eastAsia" w:ascii="仿宋" w:hAnsi="仿宋" w:eastAsia="仿宋" w:cs="仿宋"/>
          <w:color w:val="auto"/>
          <w:sz w:val="30"/>
          <w:szCs w:val="30"/>
          <w:lang w:val="en-US" w:eastAsia="zh-CN"/>
        </w:rPr>
        <w:t>12</w:t>
      </w:r>
      <w:r>
        <w:rPr>
          <w:rFonts w:hint="eastAsia" w:ascii="仿宋" w:hAnsi="仿宋" w:eastAsia="仿宋" w:cs="仿宋"/>
          <w:color w:val="auto"/>
          <w:sz w:val="30"/>
          <w:szCs w:val="30"/>
        </w:rPr>
        <w:t>月</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日前将《</w:t>
      </w:r>
      <w:r>
        <w:rPr>
          <w:rFonts w:hint="eastAsia" w:ascii="仿宋" w:hAnsi="仿宋" w:eastAsia="仿宋" w:cs="仿宋"/>
          <w:color w:val="auto"/>
          <w:sz w:val="30"/>
          <w:szCs w:val="30"/>
          <w:lang w:val="en-US" w:eastAsia="zh-CN"/>
        </w:rPr>
        <w:t>激光技术</w:t>
      </w:r>
      <w:r>
        <w:rPr>
          <w:rFonts w:hint="eastAsia" w:ascii="仿宋" w:hAnsi="仿宋" w:eastAsia="仿宋" w:cs="仿宋"/>
          <w:color w:val="auto"/>
          <w:sz w:val="30"/>
          <w:szCs w:val="30"/>
        </w:rPr>
        <w:t>赛项回执单》（附件1）发送至</w:t>
      </w:r>
      <w:r>
        <w:rPr>
          <w:rFonts w:hint="eastAsia" w:ascii="仿宋" w:hAnsi="仿宋" w:eastAsia="仿宋" w:cs="仿宋"/>
          <w:color w:val="auto"/>
          <w:sz w:val="30"/>
          <w:szCs w:val="30"/>
          <w:highlight w:val="none"/>
          <w:lang w:val="en-US" w:eastAsia="zh-CN"/>
        </w:rPr>
        <w:t>xzykywsc</w:t>
      </w:r>
      <w:r>
        <w:rPr>
          <w:rFonts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126</w:t>
      </w:r>
      <w:r>
        <w:rPr>
          <w:rFonts w:ascii="仿宋" w:hAnsi="仿宋" w:eastAsia="仿宋" w:cs="仿宋"/>
          <w:color w:val="auto"/>
          <w:sz w:val="30"/>
          <w:szCs w:val="30"/>
          <w:highlight w:val="none"/>
        </w:rPr>
        <w:t>.com</w:t>
      </w:r>
      <w:r>
        <w:rPr>
          <w:rFonts w:hint="eastAsia" w:ascii="仿宋" w:hAnsi="仿宋" w:eastAsia="仿宋" w:cs="仿宋"/>
          <w:color w:val="auto"/>
          <w:sz w:val="30"/>
          <w:szCs w:val="30"/>
        </w:rPr>
        <w:t>邮箱，联系人</w:t>
      </w:r>
      <w:r>
        <w:rPr>
          <w:rFonts w:hint="eastAsia" w:ascii="仿宋" w:hAnsi="仿宋" w:eastAsia="仿宋" w:cs="仿宋"/>
          <w:color w:val="auto"/>
          <w:sz w:val="30"/>
          <w:szCs w:val="30"/>
          <w:lang w:val="en-US" w:eastAsia="zh-CN"/>
        </w:rPr>
        <w:t>罗芳超</w:t>
      </w:r>
      <w:r>
        <w:rPr>
          <w:rFonts w:hint="eastAsia" w:ascii="仿宋" w:hAnsi="仿宋" w:eastAsia="仿宋" w:cs="仿宋"/>
          <w:color w:val="auto"/>
          <w:sz w:val="30"/>
          <w:szCs w:val="30"/>
          <w:highlight w:val="none"/>
        </w:rPr>
        <w:t>老师</w:t>
      </w:r>
      <w:r>
        <w:rPr>
          <w:rFonts w:hint="eastAsia" w:ascii="仿宋" w:hAnsi="仿宋" w:eastAsia="仿宋" w:cs="仿宋"/>
          <w:color w:val="auto"/>
          <w:sz w:val="30"/>
          <w:szCs w:val="30"/>
        </w:rPr>
        <w:t>。</w:t>
      </w:r>
    </w:p>
    <w:p>
      <w:pPr>
        <w:pageBreakBefore w:val="0"/>
        <w:kinsoku/>
        <w:wordWrap/>
        <w:overflowPunct/>
        <w:topLinePunct w:val="0"/>
        <w:autoSpaceDE/>
        <w:autoSpaceDN/>
        <w:bidi w:val="0"/>
        <w:adjustRightInd/>
        <w:spacing w:before="156" w:beforeLines="50" w:line="560" w:lineRule="exact"/>
        <w:rPr>
          <w:rFonts w:ascii="仿宋" w:hAnsi="仿宋" w:eastAsia="仿宋" w:cs="仿宋"/>
          <w:b/>
          <w:color w:val="auto"/>
          <w:sz w:val="30"/>
          <w:szCs w:val="30"/>
        </w:rPr>
      </w:pPr>
      <w:r>
        <w:rPr>
          <w:rFonts w:hint="eastAsia" w:ascii="仿宋" w:hAnsi="仿宋" w:eastAsia="仿宋" w:cs="仿宋"/>
          <w:b/>
          <w:color w:val="auto"/>
          <w:sz w:val="30"/>
          <w:szCs w:val="30"/>
        </w:rPr>
        <w:t>四、表彰与奖励</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rPr>
        <w:t>以参赛队最终比赛成绩为依据，设一等奖占比10%，分别颁发金牌及证书；二等奖占比20%，分别颁发银牌及证书；三等奖占比30%，分别颁发铜牌及证书；其它选手颁发优秀奖证书。</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rPr>
        <w:t>获得一等奖、二等奖队伍的指导教师颁发优秀指导教师证书。</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rPr>
        <w:t>获得一等奖的参赛单位颁发最佳组织奖证书及奖牌；获得二等奖的参赛单位颁发优秀组织奖证书及奖牌。</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rPr>
        <w:t>另设竞赛支持奖、突出贡献奖若干名，颁发给各竞赛平台支持单位、竞赛承办单位，按类别颁发证书、奖牌。</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rPr>
        <w:t>参赛队比赛总成绩达到60分及以上，颁发C级技能护照证书。</w:t>
      </w:r>
    </w:p>
    <w:p>
      <w:pPr>
        <w:pageBreakBefore w:val="0"/>
        <w:numPr>
          <w:ilvl w:val="0"/>
          <w:numId w:val="1"/>
        </w:numPr>
        <w:kinsoku/>
        <w:wordWrap/>
        <w:overflowPunct/>
        <w:topLinePunct w:val="0"/>
        <w:autoSpaceDE/>
        <w:autoSpaceDN/>
        <w:bidi w:val="0"/>
        <w:adjustRightInd/>
        <w:spacing w:line="560" w:lineRule="exact"/>
        <w:ind w:left="0" w:firstLine="640" w:firstLineChars="200"/>
        <w:rPr>
          <w:rFonts w:hint="eastAsia" w:ascii="华文仿宋" w:hAnsi="华文仿宋" w:eastAsia="华文仿宋" w:cs="华文仿宋"/>
          <w:color w:val="auto"/>
          <w:sz w:val="32"/>
          <w:szCs w:val="32"/>
          <w:highlight w:val="none"/>
        </w:rPr>
      </w:pPr>
      <w:r>
        <w:rPr>
          <w:rFonts w:hint="eastAsia" w:ascii="华文仿宋" w:hAnsi="华文仿宋" w:eastAsia="华文仿宋" w:cs="华文仿宋"/>
          <w:color w:val="auto"/>
          <w:sz w:val="32"/>
          <w:szCs w:val="32"/>
          <w:highlight w:val="none"/>
          <w:lang w:eastAsia="zh-CN"/>
        </w:rPr>
        <w:t>国内赛获得前</w:t>
      </w:r>
      <w:r>
        <w:rPr>
          <w:rFonts w:hint="eastAsia" w:ascii="华文仿宋" w:hAnsi="华文仿宋" w:eastAsia="华文仿宋" w:cs="华文仿宋"/>
          <w:color w:val="auto"/>
          <w:sz w:val="32"/>
          <w:szCs w:val="32"/>
          <w:highlight w:val="none"/>
          <w:lang w:val="en-US" w:eastAsia="zh-CN"/>
        </w:rPr>
        <w:t>2名的队伍可以优先出国/线上远程参加俄罗斯赛区或巴西赛区相应赛项的比赛。</w:t>
      </w:r>
    </w:p>
    <w:p>
      <w:pPr>
        <w:pStyle w:val="4"/>
        <w:pageBreakBefore w:val="0"/>
        <w:kinsoku/>
        <w:wordWrap/>
        <w:overflowPunct/>
        <w:topLinePunct w:val="0"/>
        <w:autoSpaceDE/>
        <w:autoSpaceDN/>
        <w:bidi w:val="0"/>
        <w:adjustRightInd/>
        <w:spacing w:after="120" w:line="560" w:lineRule="exact"/>
        <w:rPr>
          <w:rFonts w:ascii="仿宋" w:hAnsi="仿宋" w:eastAsia="仿宋"/>
          <w:color w:val="auto"/>
          <w:sz w:val="30"/>
          <w:szCs w:val="30"/>
        </w:rPr>
      </w:pPr>
      <w:r>
        <w:rPr>
          <w:rFonts w:hint="eastAsia" w:ascii="仿宋" w:hAnsi="仿宋" w:eastAsia="仿宋"/>
          <w:color w:val="auto"/>
          <w:sz w:val="30"/>
          <w:szCs w:val="30"/>
        </w:rPr>
        <w:t>五、注意事项</w:t>
      </w:r>
    </w:p>
    <w:p>
      <w:pPr>
        <w:pageBreakBefore w:val="0"/>
        <w:kinsoku/>
        <w:wordWrap/>
        <w:overflowPunct/>
        <w:topLinePunct w:val="0"/>
        <w:autoSpaceDE/>
        <w:autoSpaceDN/>
        <w:bidi w:val="0"/>
        <w:adjustRightInd/>
        <w:spacing w:line="560" w:lineRule="exact"/>
        <w:ind w:firstLine="600" w:firstLineChars="200"/>
        <w:rPr>
          <w:rFonts w:ascii="仿宋" w:hAnsi="仿宋" w:eastAsia="仿宋" w:cs="Tahoma"/>
          <w:color w:val="auto"/>
          <w:kern w:val="0"/>
          <w:sz w:val="30"/>
          <w:szCs w:val="30"/>
        </w:rPr>
      </w:pPr>
      <w:r>
        <w:rPr>
          <w:rFonts w:hint="eastAsia" w:ascii="仿宋" w:hAnsi="仿宋" w:eastAsia="仿宋" w:cs="Tahoma"/>
          <w:color w:val="auto"/>
          <w:kern w:val="0"/>
          <w:sz w:val="30"/>
          <w:szCs w:val="30"/>
        </w:rPr>
        <w:t>1.</w:t>
      </w:r>
      <w:r>
        <w:rPr>
          <w:rFonts w:ascii="仿宋" w:hAnsi="仿宋" w:eastAsia="仿宋" w:cs="Tahoma"/>
          <w:color w:val="auto"/>
          <w:kern w:val="0"/>
          <w:sz w:val="30"/>
          <w:szCs w:val="30"/>
        </w:rPr>
        <w:t>大赛动态和相关信息请及时关注</w:t>
      </w:r>
      <w:r>
        <w:rPr>
          <w:rFonts w:hint="eastAsia" w:ascii="仿宋" w:hAnsi="仿宋" w:eastAsia="仿宋" w:cs="Tahoma"/>
          <w:color w:val="auto"/>
          <w:kern w:val="0"/>
          <w:sz w:val="30"/>
          <w:szCs w:val="30"/>
          <w:lang w:val="en-US" w:eastAsia="zh-CN"/>
        </w:rPr>
        <w:t>许昌</w:t>
      </w:r>
      <w:r>
        <w:rPr>
          <w:rFonts w:hint="eastAsia" w:ascii="仿宋" w:hAnsi="仿宋" w:eastAsia="仿宋" w:cs="Tahoma"/>
          <w:color w:val="auto"/>
          <w:kern w:val="0"/>
          <w:sz w:val="30"/>
          <w:szCs w:val="30"/>
        </w:rPr>
        <w:t>赛区、</w:t>
      </w:r>
      <w:r>
        <w:rPr>
          <w:rFonts w:hint="eastAsia" w:ascii="仿宋" w:hAnsi="仿宋" w:eastAsia="仿宋" w:cs="Tahoma"/>
          <w:color w:val="auto"/>
          <w:kern w:val="0"/>
          <w:sz w:val="30"/>
          <w:szCs w:val="30"/>
          <w:lang w:val="en-US" w:eastAsia="zh-CN"/>
        </w:rPr>
        <w:t>激光技术</w:t>
      </w:r>
      <w:r>
        <w:rPr>
          <w:rFonts w:hint="eastAsia" w:ascii="仿宋" w:hAnsi="仿宋" w:eastAsia="仿宋" w:cs="Tahoma"/>
          <w:color w:val="auto"/>
          <w:kern w:val="0"/>
          <w:sz w:val="30"/>
          <w:szCs w:val="30"/>
        </w:rPr>
        <w:t>赛项官方报名交流QQ群</w:t>
      </w:r>
      <w:r>
        <w:rPr>
          <w:rFonts w:hint="eastAsia" w:ascii="仿宋" w:hAnsi="仿宋" w:eastAsia="仿宋" w:cs="Tahoma"/>
          <w:color w:val="auto"/>
          <w:kern w:val="0"/>
          <w:sz w:val="30"/>
          <w:szCs w:val="30"/>
          <w:lang w:eastAsia="zh-CN"/>
        </w:rPr>
        <w:t>:</w:t>
      </w:r>
      <w:r>
        <w:rPr>
          <w:rFonts w:hint="eastAsia" w:ascii="仿宋" w:hAnsi="仿宋" w:eastAsia="仿宋" w:cs="仿宋"/>
          <w:color w:val="auto"/>
          <w:kern w:val="0"/>
          <w:sz w:val="30"/>
          <w:szCs w:val="30"/>
          <w:lang w:bidi="ar"/>
        </w:rPr>
        <w:t>725908353。</w:t>
      </w:r>
    </w:p>
    <w:p>
      <w:pPr>
        <w:pageBreakBefore w:val="0"/>
        <w:kinsoku/>
        <w:wordWrap/>
        <w:overflowPunct/>
        <w:topLinePunct w:val="0"/>
        <w:autoSpaceDE/>
        <w:autoSpaceDN/>
        <w:bidi w:val="0"/>
        <w:adjustRightInd/>
        <w:spacing w:line="560" w:lineRule="exact"/>
        <w:ind w:firstLine="600" w:firstLineChars="200"/>
        <w:rPr>
          <w:rFonts w:ascii="仿宋" w:hAnsi="仿宋" w:eastAsia="仿宋" w:cs="Tahoma"/>
          <w:color w:val="auto"/>
          <w:kern w:val="0"/>
          <w:sz w:val="30"/>
          <w:szCs w:val="30"/>
        </w:rPr>
      </w:pPr>
      <w:r>
        <w:rPr>
          <w:rFonts w:hint="eastAsia" w:ascii="仿宋" w:hAnsi="仿宋" w:eastAsia="仿宋" w:cs="Tahoma"/>
          <w:color w:val="auto"/>
          <w:kern w:val="0"/>
          <w:sz w:val="30"/>
          <w:szCs w:val="30"/>
        </w:rPr>
        <w:t>2.</w:t>
      </w:r>
      <w:r>
        <w:rPr>
          <w:rFonts w:ascii="仿宋" w:hAnsi="仿宋" w:eastAsia="仿宋" w:cs="Tahoma"/>
          <w:color w:val="auto"/>
          <w:kern w:val="0"/>
          <w:sz w:val="30"/>
          <w:szCs w:val="30"/>
        </w:rPr>
        <w:t>参加赛事的教师和选手，</w:t>
      </w:r>
      <w:r>
        <w:rPr>
          <w:rFonts w:ascii="仿宋" w:hAnsi="仿宋" w:eastAsia="仿宋" w:cs="Tahoma"/>
          <w:b/>
          <w:bCs/>
          <w:color w:val="auto"/>
          <w:kern w:val="0"/>
          <w:sz w:val="30"/>
          <w:szCs w:val="30"/>
        </w:rPr>
        <w:t>自行购买</w:t>
      </w:r>
      <w:r>
        <w:rPr>
          <w:rFonts w:hint="eastAsia" w:ascii="仿宋" w:hAnsi="仿宋" w:eastAsia="仿宋" w:cs="Tahoma"/>
          <w:b/>
          <w:bCs/>
          <w:color w:val="auto"/>
          <w:kern w:val="0"/>
          <w:sz w:val="30"/>
          <w:szCs w:val="30"/>
        </w:rPr>
        <w:t>意外</w:t>
      </w:r>
      <w:r>
        <w:rPr>
          <w:rFonts w:ascii="仿宋" w:hAnsi="仿宋" w:eastAsia="仿宋" w:cs="Tahoma"/>
          <w:b/>
          <w:bCs/>
          <w:color w:val="auto"/>
          <w:kern w:val="0"/>
          <w:sz w:val="30"/>
          <w:szCs w:val="30"/>
        </w:rPr>
        <w:t>保险</w:t>
      </w:r>
      <w:r>
        <w:rPr>
          <w:rFonts w:ascii="仿宋" w:hAnsi="仿宋" w:eastAsia="仿宋" w:cs="Tahoma"/>
          <w:color w:val="auto"/>
          <w:kern w:val="0"/>
          <w:sz w:val="30"/>
          <w:szCs w:val="30"/>
        </w:rPr>
        <w:t>，确保</w:t>
      </w:r>
      <w:r>
        <w:rPr>
          <w:rFonts w:hint="eastAsia" w:ascii="仿宋" w:hAnsi="仿宋" w:eastAsia="仿宋" w:cs="Tahoma"/>
          <w:color w:val="auto"/>
          <w:kern w:val="0"/>
          <w:sz w:val="30"/>
          <w:szCs w:val="30"/>
        </w:rPr>
        <w:t>竞赛操作和</w:t>
      </w:r>
      <w:r>
        <w:rPr>
          <w:rFonts w:ascii="仿宋" w:hAnsi="仿宋" w:eastAsia="仿宋" w:cs="Tahoma"/>
          <w:color w:val="auto"/>
          <w:kern w:val="0"/>
          <w:sz w:val="30"/>
          <w:szCs w:val="30"/>
        </w:rPr>
        <w:t>往返交通安全。</w:t>
      </w:r>
    </w:p>
    <w:p>
      <w:pPr>
        <w:pageBreakBefore w:val="0"/>
        <w:widowControl/>
        <w:kinsoku/>
        <w:wordWrap/>
        <w:overflowPunct/>
        <w:topLinePunct w:val="0"/>
        <w:autoSpaceDE/>
        <w:autoSpaceDN/>
        <w:bidi w:val="0"/>
        <w:adjustRightInd/>
        <w:spacing w:line="560" w:lineRule="exact"/>
        <w:ind w:firstLine="600" w:firstLineChars="200"/>
        <w:rPr>
          <w:rFonts w:ascii="仿宋" w:hAnsi="仿宋" w:eastAsia="仿宋" w:cs="Tahoma"/>
          <w:b/>
          <w:color w:val="auto"/>
          <w:kern w:val="0"/>
          <w:sz w:val="30"/>
          <w:szCs w:val="30"/>
        </w:rPr>
      </w:pPr>
      <w:r>
        <w:rPr>
          <w:rFonts w:hint="eastAsia" w:ascii="仿宋" w:hAnsi="仿宋" w:eastAsia="仿宋" w:cs="Tahoma"/>
          <w:color w:val="auto"/>
          <w:kern w:val="0"/>
          <w:sz w:val="30"/>
          <w:szCs w:val="30"/>
        </w:rPr>
        <w:t>3.</w:t>
      </w:r>
      <w:r>
        <w:rPr>
          <w:rFonts w:ascii="仿宋" w:hAnsi="仿宋" w:eastAsia="仿宋" w:cs="Tahoma"/>
          <w:color w:val="auto"/>
          <w:kern w:val="0"/>
          <w:sz w:val="30"/>
          <w:szCs w:val="30"/>
        </w:rPr>
        <w:t>学生</w:t>
      </w:r>
      <w:r>
        <w:rPr>
          <w:rFonts w:hint="eastAsia" w:ascii="仿宋" w:hAnsi="仿宋" w:eastAsia="仿宋" w:cs="Tahoma"/>
          <w:color w:val="auto"/>
          <w:kern w:val="0"/>
          <w:sz w:val="30"/>
          <w:szCs w:val="30"/>
        </w:rPr>
        <w:t>组选手</w:t>
      </w:r>
      <w:r>
        <w:rPr>
          <w:rFonts w:ascii="仿宋" w:hAnsi="仿宋" w:eastAsia="仿宋" w:cs="Tahoma"/>
          <w:color w:val="auto"/>
          <w:kern w:val="0"/>
          <w:sz w:val="30"/>
          <w:szCs w:val="30"/>
        </w:rPr>
        <w:t>需携带身份证和学生证参赛。</w:t>
      </w:r>
      <w:r>
        <w:rPr>
          <w:rFonts w:hint="eastAsia" w:ascii="仿宋" w:hAnsi="仿宋" w:eastAsia="仿宋" w:cs="Tahoma"/>
          <w:b/>
          <w:color w:val="auto"/>
          <w:kern w:val="0"/>
          <w:sz w:val="30"/>
          <w:szCs w:val="30"/>
        </w:rPr>
        <w:t>若证件不齐全，禁止参赛，提醒各位选手提前办理相关证件手续（身份证证件丢失需提供当地公安机关证明、学生证丢失需提供本校教务部门开具的证明）；</w:t>
      </w:r>
    </w:p>
    <w:p>
      <w:pPr>
        <w:pageBreakBefore w:val="0"/>
        <w:widowControl/>
        <w:kinsoku/>
        <w:wordWrap/>
        <w:overflowPunct/>
        <w:topLinePunct w:val="0"/>
        <w:autoSpaceDE/>
        <w:autoSpaceDN/>
        <w:bidi w:val="0"/>
        <w:adjustRightInd/>
        <w:spacing w:line="560" w:lineRule="exact"/>
        <w:ind w:firstLine="600" w:firstLineChars="200"/>
        <w:rPr>
          <w:rFonts w:hint="eastAsia" w:ascii="仿宋" w:hAnsi="仿宋" w:eastAsia="仿宋" w:cs="Tahoma"/>
          <w:color w:val="auto"/>
          <w:kern w:val="0"/>
          <w:sz w:val="30"/>
          <w:szCs w:val="30"/>
          <w:highlight w:val="none"/>
        </w:rPr>
      </w:pPr>
      <w:r>
        <w:rPr>
          <w:rFonts w:hint="eastAsia" w:ascii="仿宋" w:hAnsi="仿宋" w:eastAsia="仿宋" w:cs="Tahoma"/>
          <w:color w:val="auto"/>
          <w:kern w:val="0"/>
          <w:sz w:val="30"/>
          <w:szCs w:val="30"/>
          <w:highlight w:val="none"/>
        </w:rPr>
        <w:t>4.疫情防控要求</w:t>
      </w:r>
      <w:r>
        <w:rPr>
          <w:rFonts w:hint="eastAsia" w:ascii="仿宋" w:hAnsi="仿宋" w:eastAsia="仿宋" w:cs="Tahoma"/>
          <w:color w:val="auto"/>
          <w:kern w:val="0"/>
          <w:sz w:val="30"/>
          <w:szCs w:val="30"/>
          <w:highlight w:val="none"/>
          <w:lang w:eastAsia="zh-CN"/>
        </w:rPr>
        <w:t>:</w:t>
      </w:r>
      <w:r>
        <w:rPr>
          <w:rFonts w:hint="eastAsia" w:ascii="仿宋" w:hAnsi="仿宋" w:eastAsia="仿宋" w:cs="Tahoma"/>
          <w:color w:val="auto"/>
          <w:kern w:val="0"/>
          <w:sz w:val="30"/>
          <w:szCs w:val="30"/>
          <w:highlight w:val="none"/>
        </w:rPr>
        <w:t>根据大赛组委会疫情防控要求，请各参赛队报到时提供“行程码”、</w:t>
      </w:r>
      <w:bookmarkStart w:id="5" w:name="_GoBack"/>
      <w:bookmarkEnd w:id="5"/>
      <w:r>
        <w:rPr>
          <w:rFonts w:hint="eastAsia" w:ascii="仿宋" w:hAnsi="仿宋" w:eastAsia="仿宋" w:cs="Tahoma"/>
          <w:color w:val="auto"/>
          <w:kern w:val="0"/>
          <w:sz w:val="30"/>
          <w:szCs w:val="30"/>
          <w:highlight w:val="none"/>
        </w:rPr>
        <w:t>“健康码”、“参赛人员健康监测统计表”（附件</w:t>
      </w:r>
      <w:r>
        <w:rPr>
          <w:rFonts w:ascii="仿宋" w:hAnsi="仿宋" w:eastAsia="仿宋" w:cs="Tahoma"/>
          <w:color w:val="auto"/>
          <w:kern w:val="0"/>
          <w:sz w:val="30"/>
          <w:szCs w:val="30"/>
          <w:highlight w:val="none"/>
        </w:rPr>
        <w:t>2</w:t>
      </w:r>
      <w:r>
        <w:rPr>
          <w:rFonts w:hint="eastAsia" w:ascii="仿宋" w:hAnsi="仿宋" w:eastAsia="仿宋" w:cs="Tahoma"/>
          <w:color w:val="auto"/>
          <w:kern w:val="0"/>
          <w:sz w:val="30"/>
          <w:szCs w:val="30"/>
          <w:highlight w:val="none"/>
        </w:rPr>
        <w:t>），“疫情防控个人健康承诺书”（附件</w:t>
      </w:r>
      <w:r>
        <w:rPr>
          <w:rFonts w:ascii="仿宋" w:hAnsi="仿宋" w:eastAsia="仿宋" w:cs="Tahoma"/>
          <w:color w:val="auto"/>
          <w:kern w:val="0"/>
          <w:sz w:val="30"/>
          <w:szCs w:val="30"/>
          <w:highlight w:val="none"/>
        </w:rPr>
        <w:t>3</w:t>
      </w:r>
      <w:r>
        <w:rPr>
          <w:rFonts w:hint="eastAsia" w:ascii="仿宋" w:hAnsi="仿宋" w:eastAsia="仿宋" w:cs="Tahoma"/>
          <w:color w:val="auto"/>
          <w:kern w:val="0"/>
          <w:sz w:val="30"/>
          <w:szCs w:val="30"/>
          <w:highlight w:val="none"/>
        </w:rPr>
        <w:t>），</w:t>
      </w:r>
      <w:r>
        <w:rPr>
          <w:rFonts w:hint="eastAsia" w:ascii="仿宋" w:hAnsi="仿宋" w:eastAsia="仿宋" w:cs="Tahoma"/>
          <w:color w:val="auto"/>
          <w:kern w:val="0"/>
          <w:sz w:val="30"/>
          <w:szCs w:val="30"/>
          <w:highlight w:val="none"/>
          <w:lang w:val="en-US" w:eastAsia="zh-CN"/>
        </w:rPr>
        <w:t>提供</w:t>
      </w:r>
      <w:r>
        <w:rPr>
          <w:rFonts w:hint="eastAsia" w:ascii="仿宋" w:hAnsi="仿宋" w:eastAsia="仿宋" w:cs="Tahoma"/>
          <w:color w:val="auto"/>
          <w:kern w:val="0"/>
          <w:sz w:val="30"/>
          <w:szCs w:val="30"/>
          <w:highlight w:val="none"/>
        </w:rPr>
        <w:t>48小时内的核酸检测证明</w:t>
      </w:r>
      <w:r>
        <w:rPr>
          <w:rFonts w:hint="eastAsia" w:ascii="仿宋" w:hAnsi="仿宋" w:eastAsia="仿宋" w:cs="Tahoma"/>
          <w:color w:val="auto"/>
          <w:kern w:val="0"/>
          <w:sz w:val="30"/>
          <w:szCs w:val="30"/>
          <w:highlight w:val="none"/>
          <w:lang w:eastAsia="zh-CN"/>
        </w:rPr>
        <w:t>，</w:t>
      </w:r>
      <w:r>
        <w:rPr>
          <w:rFonts w:hint="eastAsia" w:ascii="仿宋" w:hAnsi="仿宋" w:eastAsia="仿宋" w:cs="Tahoma"/>
          <w:color w:val="auto"/>
          <w:kern w:val="0"/>
          <w:sz w:val="30"/>
          <w:szCs w:val="30"/>
          <w:highlight w:val="none"/>
        </w:rPr>
        <w:t>人身意外伤害保险保单复印件</w:t>
      </w:r>
      <w:r>
        <w:rPr>
          <w:rFonts w:hint="eastAsia" w:ascii="仿宋" w:hAnsi="仿宋" w:eastAsia="仿宋" w:cs="Tahoma"/>
          <w:color w:val="auto"/>
          <w:kern w:val="0"/>
          <w:sz w:val="30"/>
          <w:szCs w:val="30"/>
          <w:highlight w:val="none"/>
          <w:lang w:eastAsia="zh-CN"/>
        </w:rPr>
        <w:t>。</w:t>
      </w:r>
    </w:p>
    <w:p>
      <w:pPr>
        <w:pageBreakBefore w:val="0"/>
        <w:widowControl/>
        <w:kinsoku/>
        <w:wordWrap/>
        <w:overflowPunct/>
        <w:topLinePunct w:val="0"/>
        <w:autoSpaceDE/>
        <w:autoSpaceDN/>
        <w:bidi w:val="0"/>
        <w:adjustRightInd/>
        <w:spacing w:line="560" w:lineRule="exact"/>
        <w:ind w:firstLine="600" w:firstLineChars="200"/>
        <w:rPr>
          <w:rFonts w:ascii="仿宋" w:hAnsi="仿宋" w:eastAsia="仿宋" w:cs="Tahoma"/>
          <w:color w:val="auto"/>
          <w:kern w:val="0"/>
          <w:sz w:val="30"/>
          <w:szCs w:val="30"/>
        </w:rPr>
      </w:pPr>
      <w:r>
        <w:rPr>
          <w:rFonts w:hint="eastAsia" w:ascii="仿宋" w:hAnsi="仿宋" w:eastAsia="仿宋" w:cs="Tahoma"/>
          <w:color w:val="auto"/>
          <w:kern w:val="0"/>
          <w:sz w:val="30"/>
          <w:szCs w:val="30"/>
        </w:rPr>
        <w:t>5.其他</w:t>
      </w:r>
      <w:r>
        <w:rPr>
          <w:rFonts w:ascii="仿宋" w:hAnsi="仿宋" w:eastAsia="仿宋" w:cs="Tahoma"/>
          <w:color w:val="auto"/>
          <w:kern w:val="0"/>
          <w:sz w:val="30"/>
          <w:szCs w:val="30"/>
        </w:rPr>
        <w:t>相关信息报到时详见</w:t>
      </w:r>
      <w:r>
        <w:rPr>
          <w:rFonts w:hint="eastAsia" w:ascii="仿宋" w:hAnsi="仿宋" w:eastAsia="仿宋" w:cs="Tahoma"/>
          <w:color w:val="auto"/>
          <w:kern w:val="0"/>
          <w:sz w:val="30"/>
          <w:szCs w:val="30"/>
        </w:rPr>
        <w:t>《竞赛指南》</w:t>
      </w:r>
      <w:r>
        <w:rPr>
          <w:rFonts w:ascii="仿宋" w:hAnsi="仿宋" w:eastAsia="仿宋" w:cs="Tahoma"/>
          <w:color w:val="auto"/>
          <w:kern w:val="0"/>
          <w:sz w:val="30"/>
          <w:szCs w:val="30"/>
        </w:rPr>
        <w:t>。</w:t>
      </w:r>
    </w:p>
    <w:p>
      <w:pPr>
        <w:pStyle w:val="4"/>
        <w:pageBreakBefore w:val="0"/>
        <w:kinsoku/>
        <w:wordWrap/>
        <w:overflowPunct/>
        <w:topLinePunct w:val="0"/>
        <w:autoSpaceDE/>
        <w:autoSpaceDN/>
        <w:bidi w:val="0"/>
        <w:adjustRightInd/>
        <w:spacing w:line="560" w:lineRule="exact"/>
        <w:rPr>
          <w:rFonts w:hint="eastAsia" w:ascii="仿宋" w:hAnsi="仿宋" w:eastAsia="仿宋"/>
          <w:color w:val="auto"/>
          <w:sz w:val="30"/>
          <w:szCs w:val="30"/>
          <w:lang w:eastAsia="zh-CN"/>
        </w:rPr>
      </w:pPr>
      <w:r>
        <w:rPr>
          <w:rFonts w:hint="eastAsia" w:ascii="仿宋" w:hAnsi="仿宋" w:eastAsia="仿宋"/>
          <w:color w:val="auto"/>
          <w:sz w:val="30"/>
          <w:szCs w:val="30"/>
        </w:rPr>
        <w:t>六、</w:t>
      </w:r>
      <w:r>
        <w:rPr>
          <w:rFonts w:hint="eastAsia" w:ascii="仿宋" w:hAnsi="仿宋" w:eastAsia="仿宋"/>
          <w:color w:val="auto"/>
          <w:sz w:val="30"/>
          <w:szCs w:val="30"/>
          <w:lang w:val="en-US" w:eastAsia="zh-CN"/>
        </w:rPr>
        <w:t>激光技术</w:t>
      </w:r>
      <w:r>
        <w:rPr>
          <w:rFonts w:hint="eastAsia" w:ascii="仿宋" w:hAnsi="仿宋" w:eastAsia="仿宋"/>
          <w:color w:val="auto"/>
          <w:sz w:val="30"/>
          <w:szCs w:val="30"/>
        </w:rPr>
        <w:t>决赛名单</w:t>
      </w:r>
    </w:p>
    <w:tbl>
      <w:tblPr>
        <w:tblStyle w:val="13"/>
        <w:tblW w:w="865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7"/>
        <w:gridCol w:w="1687"/>
        <w:gridCol w:w="3986"/>
        <w:gridCol w:w="2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b/>
                <w:bCs/>
                <w:i w:val="0"/>
                <w:iCs w:val="0"/>
                <w:color w:val="auto"/>
                <w:sz w:val="28"/>
                <w:szCs w:val="28"/>
                <w:u w:val="none"/>
              </w:rPr>
            </w:pPr>
            <w:r>
              <w:rPr>
                <w:rFonts w:hint="eastAsia" w:ascii="仿宋" w:hAnsi="仿宋" w:eastAsia="仿宋" w:cs="仿宋"/>
                <w:b/>
                <w:bCs/>
                <w:i w:val="0"/>
                <w:iCs w:val="0"/>
                <w:color w:val="auto"/>
                <w:kern w:val="0"/>
                <w:sz w:val="28"/>
                <w:szCs w:val="28"/>
                <w:u w:val="none"/>
                <w:lang w:val="en-US" w:eastAsia="zh-CN" w:bidi="ar"/>
              </w:rPr>
              <w:t>序号</w:t>
            </w:r>
          </w:p>
        </w:tc>
        <w:tc>
          <w:tcPr>
            <w:tcW w:w="16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b/>
                <w:bCs/>
                <w:i w:val="0"/>
                <w:iCs w:val="0"/>
                <w:color w:val="auto"/>
                <w:sz w:val="28"/>
                <w:szCs w:val="28"/>
                <w:u w:val="none"/>
              </w:rPr>
            </w:pPr>
            <w:r>
              <w:rPr>
                <w:rFonts w:hint="eastAsia" w:ascii="仿宋" w:hAnsi="仿宋" w:eastAsia="仿宋" w:cs="仿宋"/>
                <w:b/>
                <w:bCs/>
                <w:i w:val="0"/>
                <w:iCs w:val="0"/>
                <w:color w:val="auto"/>
                <w:kern w:val="0"/>
                <w:sz w:val="28"/>
                <w:szCs w:val="28"/>
                <w:u w:val="none"/>
                <w:lang w:val="en-US" w:eastAsia="zh-CN" w:bidi="ar"/>
              </w:rPr>
              <w:t>组别</w:t>
            </w:r>
          </w:p>
        </w:tc>
        <w:tc>
          <w:tcPr>
            <w:tcW w:w="3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b/>
                <w:bCs/>
                <w:i w:val="0"/>
                <w:iCs w:val="0"/>
                <w:color w:val="auto"/>
                <w:sz w:val="28"/>
                <w:szCs w:val="28"/>
                <w:u w:val="none"/>
              </w:rPr>
            </w:pPr>
            <w:r>
              <w:rPr>
                <w:rFonts w:hint="eastAsia" w:ascii="仿宋" w:hAnsi="仿宋" w:eastAsia="仿宋" w:cs="仿宋"/>
                <w:b/>
                <w:bCs/>
                <w:i w:val="0"/>
                <w:iCs w:val="0"/>
                <w:color w:val="auto"/>
                <w:kern w:val="0"/>
                <w:sz w:val="28"/>
                <w:szCs w:val="28"/>
                <w:u w:val="none"/>
                <w:lang w:val="en-US" w:eastAsia="zh-CN" w:bidi="ar"/>
              </w:rPr>
              <w:t>单位</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b/>
                <w:bCs/>
                <w:i w:val="0"/>
                <w:iCs w:val="0"/>
                <w:color w:val="auto"/>
                <w:sz w:val="28"/>
                <w:szCs w:val="28"/>
                <w:u w:val="none"/>
              </w:rPr>
            </w:pPr>
            <w:r>
              <w:rPr>
                <w:rFonts w:hint="eastAsia" w:ascii="仿宋" w:hAnsi="仿宋" w:eastAsia="仿宋" w:cs="仿宋"/>
                <w:b/>
                <w:bCs/>
                <w:i w:val="0"/>
                <w:iCs w:val="0"/>
                <w:color w:val="auto"/>
                <w:kern w:val="0"/>
                <w:sz w:val="28"/>
                <w:szCs w:val="28"/>
                <w:u w:val="none"/>
                <w:lang w:val="en-US" w:eastAsia="zh-CN" w:bidi="ar"/>
              </w:rPr>
              <w:t>选手姓名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深圳技师学院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余光明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王浩青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武汉市交通学校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朱郅翔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曹展硕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3</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武汉市交通学校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胡磊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龚梓杰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江苏省宿城中等专业学校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刘佳乐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5</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江苏省宿城中等专业学校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叶凯伦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6</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湖北省武汉市江夏职业技术学校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林孝杰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王汉初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瑞金中等专业学校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程胤榕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毛宁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8</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广西机电技师学院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张成旺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劳蕙秀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9</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临沂市理工学校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郭剑佩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王传福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10</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中职组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陕西中北职业中等专业学校</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夏款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张海洋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11</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浙江工贸职业技术学院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侯天天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李根成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12</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浙江工贸职业技术学院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高康鑫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高洪达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13</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许昌职业技术学院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王禧龙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陈俊生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14</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许昌职业技术学院</w:t>
            </w:r>
          </w:p>
        </w:tc>
        <w:tc>
          <w:tcPr>
            <w:tcW w:w="207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张璐璐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陈萌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15</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深圳信息职业技术学院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邓伟飚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吴金辉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16</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酒泉职业技术学院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张学文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陈彦强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17</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酒泉职业技术学院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李鸿朝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郭鹏玉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18</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河南工业职业技术学院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李沂恒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张立豪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19</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深圳技师学院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马泽镕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许紫菱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default"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20</w:t>
            </w:r>
          </w:p>
        </w:tc>
        <w:tc>
          <w:tcPr>
            <w:tcW w:w="16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高校组</w:t>
            </w:r>
          </w:p>
        </w:tc>
        <w:tc>
          <w:tcPr>
            <w:tcW w:w="39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郑州信息科技职业学院</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常延冲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16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39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560" w:lineRule="exact"/>
              <w:jc w:val="center"/>
              <w:rPr>
                <w:rFonts w:hint="eastAsia" w:ascii="仿宋" w:hAnsi="仿宋" w:eastAsia="仿宋" w:cs="仿宋"/>
                <w:i w:val="0"/>
                <w:iCs w:val="0"/>
                <w:color w:val="auto"/>
                <w:sz w:val="28"/>
                <w:szCs w:val="28"/>
                <w:u w:val="none"/>
              </w:rPr>
            </w:pP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曾浩</w:t>
            </w:r>
          </w:p>
        </w:tc>
      </w:tr>
    </w:tbl>
    <w:p>
      <w:pPr>
        <w:pageBreakBefore w:val="0"/>
        <w:kinsoku/>
        <w:wordWrap/>
        <w:overflowPunct/>
        <w:topLinePunct w:val="0"/>
        <w:autoSpaceDE/>
        <w:autoSpaceDN/>
        <w:bidi w:val="0"/>
        <w:adjustRightInd/>
        <w:spacing w:line="560" w:lineRule="exact"/>
        <w:jc w:val="left"/>
        <w:rPr>
          <w:rFonts w:ascii="仿宋" w:hAnsi="仿宋" w:eastAsia="仿宋" w:cs="仿宋_GB2312"/>
          <w:color w:val="auto"/>
          <w:kern w:val="0"/>
          <w:sz w:val="30"/>
          <w:szCs w:val="30"/>
        </w:rPr>
      </w:pPr>
    </w:p>
    <w:p>
      <w:pPr>
        <w:pageBreakBefore w:val="0"/>
        <w:kinsoku/>
        <w:wordWrap/>
        <w:overflowPunct/>
        <w:topLinePunct w:val="0"/>
        <w:autoSpaceDE/>
        <w:autoSpaceDN/>
        <w:bidi w:val="0"/>
        <w:adjustRightInd/>
        <w:spacing w:line="560" w:lineRule="exact"/>
        <w:ind w:firstLine="600" w:firstLineChars="200"/>
        <w:jc w:val="right"/>
        <w:rPr>
          <w:rFonts w:ascii="仿宋" w:hAnsi="仿宋" w:eastAsia="仿宋" w:cs="仿宋_GB2312"/>
          <w:color w:val="auto"/>
          <w:kern w:val="0"/>
          <w:sz w:val="30"/>
          <w:szCs w:val="30"/>
        </w:rPr>
      </w:pPr>
    </w:p>
    <w:p>
      <w:pPr>
        <w:pageBreakBefore w:val="0"/>
        <w:kinsoku/>
        <w:wordWrap/>
        <w:overflowPunct/>
        <w:topLinePunct w:val="0"/>
        <w:autoSpaceDE/>
        <w:autoSpaceDN/>
        <w:bidi w:val="0"/>
        <w:adjustRightInd/>
        <w:spacing w:line="560" w:lineRule="exact"/>
        <w:ind w:firstLine="600" w:firstLineChars="200"/>
        <w:jc w:val="righ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一带一路暨金砖国家技能发展与技术创新大赛</w:t>
      </w:r>
    </w:p>
    <w:p>
      <w:pPr>
        <w:pageBreakBefore w:val="0"/>
        <w:kinsoku/>
        <w:wordWrap/>
        <w:overflowPunct/>
        <w:topLinePunct w:val="0"/>
        <w:autoSpaceDE/>
        <w:autoSpaceDN/>
        <w:bidi w:val="0"/>
        <w:adjustRightInd/>
        <w:spacing w:line="560" w:lineRule="exact"/>
        <w:ind w:firstLine="600" w:firstLineChars="200"/>
        <w:jc w:val="right"/>
        <w:rPr>
          <w:rFonts w:ascii="仿宋" w:hAnsi="仿宋" w:eastAsia="仿宋" w:cs="仿宋_GB2312"/>
          <w:color w:val="auto"/>
          <w:kern w:val="0"/>
          <w:sz w:val="30"/>
          <w:szCs w:val="30"/>
        </w:rPr>
      </w:pPr>
      <w:r>
        <w:rPr>
          <w:rFonts w:hint="eastAsia" w:ascii="仿宋" w:hAnsi="仿宋" w:eastAsia="仿宋" w:cs="仿宋_GB2312"/>
          <w:color w:val="auto"/>
          <w:kern w:val="0"/>
          <w:sz w:val="30"/>
          <w:szCs w:val="30"/>
          <w:lang w:val="en-US" w:eastAsia="zh-CN"/>
        </w:rPr>
        <w:t>许昌</w:t>
      </w:r>
      <w:r>
        <w:rPr>
          <w:rFonts w:hint="eastAsia" w:ascii="仿宋" w:hAnsi="仿宋" w:eastAsia="仿宋" w:cs="仿宋_GB2312"/>
          <w:color w:val="auto"/>
          <w:kern w:val="0"/>
          <w:sz w:val="30"/>
          <w:szCs w:val="30"/>
        </w:rPr>
        <w:t>赛区（</w:t>
      </w:r>
      <w:r>
        <w:rPr>
          <w:rFonts w:hint="eastAsia" w:ascii="仿宋" w:hAnsi="仿宋" w:eastAsia="仿宋"/>
          <w:color w:val="auto"/>
          <w:sz w:val="30"/>
          <w:szCs w:val="30"/>
          <w:lang w:val="en-US" w:eastAsia="zh-CN"/>
        </w:rPr>
        <w:t>许昌职业技术学院</w:t>
      </w:r>
      <w:r>
        <w:rPr>
          <w:rFonts w:hint="eastAsia" w:ascii="仿宋" w:hAnsi="仿宋" w:eastAsia="仿宋" w:cs="仿宋_GB2312"/>
          <w:color w:val="auto"/>
          <w:kern w:val="0"/>
          <w:sz w:val="30"/>
          <w:szCs w:val="30"/>
        </w:rPr>
        <w:t>）组委会</w:t>
      </w:r>
    </w:p>
    <w:p>
      <w:pPr>
        <w:pageBreakBefore w:val="0"/>
        <w:kinsoku/>
        <w:wordWrap/>
        <w:overflowPunct/>
        <w:topLinePunct w:val="0"/>
        <w:autoSpaceDE/>
        <w:autoSpaceDN/>
        <w:bidi w:val="0"/>
        <w:adjustRightInd/>
        <w:spacing w:line="560" w:lineRule="exact"/>
        <w:jc w:val="righ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2021</w:t>
      </w:r>
      <w:r>
        <w:rPr>
          <w:rFonts w:ascii="仿宋" w:hAnsi="仿宋" w:eastAsia="仿宋" w:cs="仿宋_GB2312"/>
          <w:color w:val="auto"/>
          <w:kern w:val="0"/>
          <w:sz w:val="30"/>
          <w:szCs w:val="30"/>
        </w:rPr>
        <w:t>年</w:t>
      </w:r>
      <w:r>
        <w:rPr>
          <w:rFonts w:hint="eastAsia" w:ascii="仿宋" w:hAnsi="仿宋" w:eastAsia="仿宋" w:cs="仿宋_GB2312"/>
          <w:color w:val="auto"/>
          <w:kern w:val="0"/>
          <w:sz w:val="30"/>
          <w:szCs w:val="30"/>
          <w:lang w:val="en-US" w:eastAsia="zh-CN"/>
        </w:rPr>
        <w:t>11</w:t>
      </w:r>
      <w:r>
        <w:rPr>
          <w:rFonts w:hint="eastAsia" w:ascii="仿宋" w:hAnsi="仿宋" w:eastAsia="仿宋" w:cs="仿宋_GB2312"/>
          <w:color w:val="auto"/>
          <w:kern w:val="0"/>
          <w:sz w:val="30"/>
          <w:szCs w:val="30"/>
        </w:rPr>
        <w:t>月</w:t>
      </w:r>
      <w:r>
        <w:rPr>
          <w:rFonts w:hint="eastAsia" w:ascii="仿宋" w:hAnsi="仿宋" w:eastAsia="仿宋" w:cs="仿宋_GB2312"/>
          <w:color w:val="auto"/>
          <w:kern w:val="0"/>
          <w:sz w:val="30"/>
          <w:szCs w:val="30"/>
          <w:lang w:val="en-US" w:eastAsia="zh-CN"/>
        </w:rPr>
        <w:t>29</w:t>
      </w:r>
      <w:r>
        <w:rPr>
          <w:rFonts w:hint="eastAsia" w:ascii="仿宋" w:hAnsi="仿宋" w:eastAsia="仿宋" w:cs="仿宋_GB2312"/>
          <w:color w:val="auto"/>
          <w:kern w:val="0"/>
          <w:sz w:val="30"/>
          <w:szCs w:val="30"/>
        </w:rPr>
        <w:t>日</w:t>
      </w:r>
    </w:p>
    <w:p>
      <w:pPr>
        <w:pageBreakBefore w:val="0"/>
        <w:kinsoku/>
        <w:wordWrap/>
        <w:overflowPunct/>
        <w:topLinePunct w:val="0"/>
        <w:autoSpaceDE/>
        <w:autoSpaceDN/>
        <w:bidi w:val="0"/>
        <w:adjustRightInd/>
        <w:spacing w:line="560" w:lineRule="exact"/>
        <w:jc w:val="both"/>
        <w:rPr>
          <w:rFonts w:hint="eastAsia" w:ascii="仿宋" w:hAnsi="仿宋" w:eastAsia="仿宋" w:cs="仿宋_GB2312"/>
          <w:color w:val="auto"/>
          <w:kern w:val="0"/>
          <w:sz w:val="30"/>
          <w:szCs w:val="30"/>
        </w:rPr>
      </w:pPr>
    </w:p>
    <w:p>
      <w:pPr>
        <w:widowControl/>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附件1.2021一带一路暨金砖国家技能发展与技术创新大赛</w:t>
      </w:r>
    </w:p>
    <w:p>
      <w:pPr>
        <w:spacing w:line="540" w:lineRule="exact"/>
        <w:jc w:val="center"/>
        <w:rPr>
          <w:rFonts w:ascii="仿宋_GB2312" w:hAnsi="仿宋_GB2312" w:eastAsia="仿宋_GB2312" w:cs="仿宋"/>
          <w:b/>
          <w:color w:val="auto"/>
          <w:sz w:val="30"/>
          <w:szCs w:val="30"/>
        </w:rPr>
      </w:pPr>
      <w:r>
        <w:rPr>
          <w:rFonts w:hint="eastAsia" w:ascii="仿宋_GB2312" w:hAnsi="仿宋_GB2312" w:eastAsia="仿宋_GB2312" w:cs="仿宋_GB2312"/>
          <w:b/>
          <w:bCs/>
          <w:color w:val="auto"/>
          <w:sz w:val="30"/>
          <w:szCs w:val="30"/>
          <w:lang w:val="en-US" w:eastAsia="zh-CN"/>
        </w:rPr>
        <w:t>激光技术</w:t>
      </w:r>
      <w:r>
        <w:rPr>
          <w:rFonts w:hint="eastAsia" w:ascii="仿宋_GB2312" w:hAnsi="仿宋_GB2312" w:eastAsia="仿宋_GB2312" w:cs="仿宋_GB2312"/>
          <w:b/>
          <w:bCs/>
          <w:color w:val="auto"/>
          <w:sz w:val="30"/>
          <w:szCs w:val="30"/>
        </w:rPr>
        <w:t>赛项报到回执单</w:t>
      </w:r>
    </w:p>
    <w:p>
      <w:pPr>
        <w:spacing w:line="339" w:lineRule="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省市</w:t>
      </w:r>
      <w:r>
        <w:rPr>
          <w:rFonts w:hint="eastAsia" w:ascii="仿宋_GB2312" w:hAnsi="仿宋_GB2312" w:eastAsia="仿宋_GB2312" w:cs="仿宋_GB2312"/>
          <w:color w:val="auto"/>
          <w:sz w:val="24"/>
          <w:lang w:eastAsia="zh-CN"/>
        </w:rPr>
        <w:t>:</w:t>
      </w:r>
    </w:p>
    <w:p>
      <w:pPr>
        <w:spacing w:line="339" w:lineRule="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代表队（学校）名称</w:t>
      </w:r>
      <w:r>
        <w:rPr>
          <w:rFonts w:hint="eastAsia" w:ascii="仿宋_GB2312" w:hAnsi="仿宋_GB2312" w:eastAsia="仿宋_GB2312" w:cs="仿宋_GB2312"/>
          <w:color w:val="auto"/>
          <w:sz w:val="24"/>
          <w:lang w:eastAsia="zh-CN"/>
        </w:rPr>
        <w:t>:</w:t>
      </w:r>
    </w:p>
    <w:tbl>
      <w:tblPr>
        <w:tblStyle w:val="13"/>
        <w:tblW w:w="5125" w:type="pct"/>
        <w:jc w:val="center"/>
        <w:tblLayout w:type="autofit"/>
        <w:tblCellMar>
          <w:top w:w="0" w:type="dxa"/>
          <w:left w:w="0" w:type="dxa"/>
          <w:bottom w:w="0" w:type="dxa"/>
          <w:right w:w="0" w:type="dxa"/>
        </w:tblCellMar>
      </w:tblPr>
      <w:tblGrid>
        <w:gridCol w:w="1219"/>
        <w:gridCol w:w="1253"/>
        <w:gridCol w:w="755"/>
        <w:gridCol w:w="1216"/>
        <w:gridCol w:w="1462"/>
        <w:gridCol w:w="1506"/>
        <w:gridCol w:w="1770"/>
      </w:tblGrid>
      <w:tr>
        <w:tblPrEx>
          <w:tblCellMar>
            <w:top w:w="0" w:type="dxa"/>
            <w:left w:w="0" w:type="dxa"/>
            <w:bottom w:w="0" w:type="dxa"/>
            <w:right w:w="0" w:type="dxa"/>
          </w:tblCellMar>
        </w:tblPrEx>
        <w:trPr>
          <w:trHeight w:val="61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人员类别</w:t>
            </w:r>
          </w:p>
        </w:tc>
        <w:tc>
          <w:tcPr>
            <w:tcW w:w="68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姓名</w:t>
            </w:r>
          </w:p>
        </w:tc>
        <w:tc>
          <w:tcPr>
            <w:tcW w:w="41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性别</w:t>
            </w:r>
          </w:p>
        </w:tc>
        <w:tc>
          <w:tcPr>
            <w:tcW w:w="66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联系方式</w:t>
            </w:r>
          </w:p>
        </w:tc>
        <w:tc>
          <w:tcPr>
            <w:tcW w:w="79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参赛</w:t>
            </w:r>
          </w:p>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服装号码</w:t>
            </w:r>
          </w:p>
        </w:tc>
        <w:tc>
          <w:tcPr>
            <w:tcW w:w="818"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备注</w:t>
            </w:r>
          </w:p>
        </w:tc>
        <w:tc>
          <w:tcPr>
            <w:tcW w:w="96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房间数</w:t>
            </w:r>
          </w:p>
        </w:tc>
      </w:tr>
      <w:tr>
        <w:tblPrEx>
          <w:tblCellMar>
            <w:top w:w="0" w:type="dxa"/>
            <w:left w:w="0" w:type="dxa"/>
            <w:bottom w:w="0" w:type="dxa"/>
            <w:right w:w="0" w:type="dxa"/>
          </w:tblCellMar>
        </w:tblPrEx>
        <w:trPr>
          <w:trHeight w:val="73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指导教师</w:t>
            </w:r>
          </w:p>
        </w:tc>
        <w:tc>
          <w:tcPr>
            <w:tcW w:w="68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41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6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9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818" w:type="pct"/>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二选一填写</w:t>
            </w:r>
          </w:p>
        </w:tc>
        <w:tc>
          <w:tcPr>
            <w:tcW w:w="964" w:type="pct"/>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标准间</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rPr>
              <w:t>间</w:t>
            </w:r>
          </w:p>
          <w:p>
            <w:pPr>
              <w:spacing w:line="339" w:lineRule="auto"/>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单人间</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rPr>
              <w:t>间</w:t>
            </w:r>
          </w:p>
          <w:p>
            <w:pPr>
              <w:spacing w:line="339" w:lineRule="auto"/>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抵达日期:</w:t>
            </w:r>
          </w:p>
          <w:p>
            <w:pPr>
              <w:spacing w:line="339" w:lineRule="auto"/>
              <w:jc w:val="center"/>
              <w:rPr>
                <w:rFonts w:hint="default" w:ascii="仿宋_GB2312" w:hAnsi="仿宋_GB2312" w:eastAsia="仿宋_GB2312" w:cs="仿宋_GB2312"/>
                <w:color w:val="auto"/>
                <w:sz w:val="24"/>
                <w:u w:val="single"/>
                <w:lang w:val="en-US" w:eastAsia="zh-CN"/>
              </w:rPr>
            </w:pPr>
            <w:r>
              <w:rPr>
                <w:rFonts w:hint="eastAsia" w:ascii="仿宋_GB2312" w:hAnsi="仿宋_GB2312" w:eastAsia="仿宋_GB2312" w:cs="仿宋_GB2312"/>
                <w:color w:val="auto"/>
                <w:sz w:val="24"/>
                <w:lang w:val="en-US" w:eastAsia="zh-CN"/>
              </w:rPr>
              <w:t>12月</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none"/>
                <w:lang w:val="en-US" w:eastAsia="zh-CN"/>
              </w:rPr>
              <w:t>日</w:t>
            </w:r>
          </w:p>
        </w:tc>
      </w:tr>
      <w:tr>
        <w:tblPrEx>
          <w:tblCellMar>
            <w:top w:w="0" w:type="dxa"/>
            <w:left w:w="0" w:type="dxa"/>
            <w:bottom w:w="0" w:type="dxa"/>
            <w:right w:w="0" w:type="dxa"/>
          </w:tblCellMar>
        </w:tblPrEx>
        <w:trPr>
          <w:trHeight w:val="73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裁判</w:t>
            </w:r>
          </w:p>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裁教一体</w:t>
            </w:r>
            <w:r>
              <w:rPr>
                <w:rFonts w:hint="eastAsia" w:ascii="仿宋_GB2312" w:hAnsi="仿宋_GB2312" w:eastAsia="仿宋_GB2312" w:cs="仿宋_GB2312"/>
                <w:color w:val="auto"/>
                <w:sz w:val="24"/>
                <w:lang w:eastAsia="zh-CN"/>
              </w:rPr>
              <w:t>）</w:t>
            </w:r>
          </w:p>
        </w:tc>
        <w:tc>
          <w:tcPr>
            <w:tcW w:w="68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41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6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9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818" w:type="pct"/>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64" w:type="pct"/>
            <w:vMerge w:val="continue"/>
            <w:tcBorders>
              <w:left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选手1</w:t>
            </w:r>
          </w:p>
        </w:tc>
        <w:tc>
          <w:tcPr>
            <w:tcW w:w="682"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p>
        </w:tc>
        <w:tc>
          <w:tcPr>
            <w:tcW w:w="41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6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9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818"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64" w:type="pct"/>
            <w:vMerge w:val="continue"/>
            <w:tcBorders>
              <w:left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选手2</w:t>
            </w:r>
          </w:p>
        </w:tc>
        <w:tc>
          <w:tcPr>
            <w:tcW w:w="68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41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6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9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818"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64" w:type="pct"/>
            <w:vMerge w:val="continue"/>
            <w:tcBorders>
              <w:left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664"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饮食特</w:t>
            </w:r>
          </w:p>
          <w:p>
            <w:pPr>
              <w:adjustRightInd w:val="0"/>
              <w:snapToGrid w:val="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殊禁忌</w:t>
            </w:r>
          </w:p>
        </w:tc>
        <w:tc>
          <w:tcPr>
            <w:tcW w:w="3371"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u w:val="single"/>
              </w:rPr>
            </w:pPr>
          </w:p>
        </w:tc>
        <w:tc>
          <w:tcPr>
            <w:tcW w:w="964"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u w:val="single"/>
              </w:rPr>
            </w:pPr>
          </w:p>
        </w:tc>
      </w:tr>
    </w:tbl>
    <w:p>
      <w:pPr>
        <w:spacing w:line="276" w:lineRule="auto"/>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注</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b/>
          <w:bCs/>
          <w:color w:val="auto"/>
          <w:sz w:val="24"/>
          <w:szCs w:val="24"/>
          <w:lang w:val="en-US" w:eastAsia="zh-CN"/>
        </w:rPr>
        <w:t>一、</w:t>
      </w:r>
      <w:r>
        <w:rPr>
          <w:rFonts w:hint="eastAsia" w:ascii="仿宋_GB2312" w:hAnsi="仿宋_GB2312" w:eastAsia="仿宋_GB2312" w:cs="仿宋_GB2312"/>
          <w:color w:val="auto"/>
          <w:sz w:val="24"/>
          <w:szCs w:val="24"/>
        </w:rPr>
        <w:t>回执表需在</w:t>
      </w:r>
      <w:r>
        <w:rPr>
          <w:rFonts w:hint="eastAsia" w:ascii="仿宋_GB2312" w:hAnsi="仿宋_GB2312" w:eastAsia="仿宋_GB2312" w:cs="仿宋_GB2312"/>
          <w:color w:val="auto"/>
          <w:sz w:val="24"/>
          <w:szCs w:val="24"/>
          <w:highlight w:val="none"/>
        </w:rPr>
        <w:t>202</w:t>
      </w:r>
      <w:r>
        <w:rPr>
          <w:rFonts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12</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日</w:t>
      </w:r>
      <w:r>
        <w:rPr>
          <w:rFonts w:hint="eastAsia" w:ascii="仿宋_GB2312" w:hAnsi="仿宋_GB2312" w:eastAsia="仿宋_GB2312" w:cs="仿宋_GB2312"/>
          <w:color w:val="auto"/>
          <w:sz w:val="24"/>
          <w:szCs w:val="24"/>
        </w:rPr>
        <w:t>之前回复邮箱</w:t>
      </w:r>
      <w:r>
        <w:rPr>
          <w:rFonts w:hint="eastAsia" w:ascii="仿宋_GB2312" w:hAnsi="仿宋_GB2312" w:eastAsia="仿宋_GB2312" w:cs="仿宋_GB2312"/>
          <w:color w:val="auto"/>
          <w:sz w:val="24"/>
          <w:szCs w:val="24"/>
          <w:lang w:val="en-US" w:eastAsia="zh-CN"/>
        </w:rPr>
        <w:t>xzykywsc</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126</w:t>
      </w:r>
      <w:r>
        <w:rPr>
          <w:rFonts w:hint="eastAsia" w:ascii="仿宋_GB2312" w:hAnsi="仿宋_GB2312" w:eastAsia="仿宋_GB2312" w:cs="仿宋_GB2312"/>
          <w:color w:val="auto"/>
          <w:sz w:val="24"/>
          <w:szCs w:val="24"/>
        </w:rPr>
        <w:t>.com。若不回复，参赛服装号码默认均码。参赛服装号码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M/165cmL/17cm0xL/17cm5xxL/180cmxxxL/185cm</w:t>
      </w:r>
    </w:p>
    <w:p>
      <w:pPr>
        <w:pStyle w:val="3"/>
        <w:snapToGrid/>
        <w:spacing w:before="0" w:after="0" w:line="336" w:lineRule="auto"/>
        <w:ind w:firstLine="241" w:firstLineChars="100"/>
        <w:rPr>
          <w:rFonts w:ascii="仿宋" w:hAnsi="仿宋" w:eastAsia="仿宋"/>
          <w:color w:val="auto"/>
          <w:sz w:val="24"/>
          <w:szCs w:val="24"/>
        </w:rPr>
      </w:pPr>
      <w:bookmarkStart w:id="1" w:name="_Toc10103940"/>
      <w:r>
        <w:rPr>
          <w:rFonts w:hint="eastAsia" w:ascii="仿宋_GB2312" w:hAnsi="仿宋_GB2312" w:eastAsia="仿宋_GB2312" w:cs="仿宋_GB2312"/>
          <w:color w:val="auto"/>
          <w:sz w:val="24"/>
          <w:szCs w:val="24"/>
          <w:lang w:val="en-US" w:eastAsia="zh-CN"/>
        </w:rPr>
        <w:t>二、</w:t>
      </w:r>
      <w:r>
        <w:rPr>
          <w:rFonts w:hint="eastAsia" w:ascii="仿宋" w:hAnsi="仿宋" w:eastAsia="仿宋"/>
          <w:color w:val="auto"/>
          <w:sz w:val="24"/>
          <w:szCs w:val="24"/>
        </w:rPr>
        <w:t>参赛队报到接待时间</w:t>
      </w:r>
      <w:bookmarkEnd w:id="1"/>
    </w:p>
    <w:p>
      <w:pPr>
        <w:tabs>
          <w:tab w:val="left" w:pos="1620"/>
          <w:tab w:val="left" w:pos="3210"/>
        </w:tabs>
        <w:snapToGrid/>
        <w:spacing w:after="0" w:line="336" w:lineRule="auto"/>
        <w:ind w:firstLine="480" w:firstLineChars="200"/>
        <w:rPr>
          <w:rFonts w:ascii="仿宋" w:hAnsi="仿宋" w:eastAsia="仿宋"/>
          <w:color w:val="auto"/>
          <w:sz w:val="24"/>
          <w:szCs w:val="24"/>
        </w:rPr>
      </w:pPr>
      <w:r>
        <w:rPr>
          <w:rFonts w:ascii="仿宋" w:hAnsi="仿宋" w:eastAsia="仿宋"/>
          <w:color w:val="auto"/>
          <w:sz w:val="24"/>
          <w:szCs w:val="24"/>
        </w:rPr>
        <w:t>20</w:t>
      </w:r>
      <w:r>
        <w:rPr>
          <w:rFonts w:hint="eastAsia" w:ascii="仿宋" w:hAnsi="仿宋" w:eastAsia="仿宋"/>
          <w:color w:val="auto"/>
          <w:sz w:val="24"/>
          <w:szCs w:val="24"/>
          <w:lang w:val="en-US" w:eastAsia="zh-CN"/>
        </w:rPr>
        <w:t>21</w:t>
      </w:r>
      <w:r>
        <w:rPr>
          <w:rFonts w:hint="eastAsia" w:ascii="仿宋" w:hAnsi="仿宋" w:eastAsia="仿宋"/>
          <w:color w:val="auto"/>
          <w:sz w:val="24"/>
          <w:szCs w:val="24"/>
        </w:rPr>
        <w:t>年</w:t>
      </w:r>
      <w:r>
        <w:rPr>
          <w:rFonts w:hint="eastAsia" w:ascii="仿宋" w:hAnsi="仿宋" w:eastAsia="仿宋"/>
          <w:color w:val="auto"/>
          <w:sz w:val="24"/>
          <w:szCs w:val="24"/>
          <w:lang w:val="en-US" w:eastAsia="zh-CN"/>
        </w:rPr>
        <w:t>12</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14</w:t>
      </w:r>
      <w:r>
        <w:rPr>
          <w:rFonts w:hint="eastAsia" w:ascii="仿宋" w:hAnsi="仿宋" w:eastAsia="仿宋"/>
          <w:color w:val="auto"/>
          <w:sz w:val="24"/>
          <w:szCs w:val="24"/>
        </w:rPr>
        <w:t>日</w:t>
      </w:r>
      <w:r>
        <w:rPr>
          <w:rFonts w:hint="eastAsia" w:ascii="仿宋" w:hAnsi="仿宋" w:eastAsia="仿宋"/>
          <w:color w:val="auto"/>
          <w:sz w:val="24"/>
          <w:szCs w:val="24"/>
          <w:lang w:val="en-US" w:eastAsia="zh-CN"/>
        </w:rPr>
        <w:t>9</w:t>
      </w:r>
      <w:r>
        <w:rPr>
          <w:rFonts w:ascii="仿宋" w:hAnsi="仿宋" w:eastAsia="仿宋"/>
          <w:color w:val="auto"/>
          <w:sz w:val="24"/>
          <w:szCs w:val="24"/>
        </w:rPr>
        <w:t>:00—</w:t>
      </w:r>
      <w:r>
        <w:rPr>
          <w:rFonts w:hint="eastAsia" w:ascii="仿宋" w:hAnsi="仿宋" w:eastAsia="仿宋"/>
          <w:color w:val="auto"/>
          <w:sz w:val="24"/>
          <w:szCs w:val="24"/>
          <w:lang w:val="en-US" w:eastAsia="zh-CN"/>
        </w:rPr>
        <w:t>12</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15</w:t>
      </w:r>
      <w:r>
        <w:rPr>
          <w:rFonts w:hint="eastAsia" w:ascii="仿宋" w:hAnsi="仿宋" w:eastAsia="仿宋"/>
          <w:color w:val="auto"/>
          <w:sz w:val="24"/>
          <w:szCs w:val="24"/>
        </w:rPr>
        <w:t>日</w:t>
      </w:r>
      <w:r>
        <w:rPr>
          <w:rFonts w:ascii="仿宋" w:hAnsi="仿宋" w:eastAsia="仿宋"/>
          <w:color w:val="auto"/>
          <w:sz w:val="24"/>
          <w:szCs w:val="24"/>
        </w:rPr>
        <w:t>1</w:t>
      </w:r>
      <w:r>
        <w:rPr>
          <w:rFonts w:hint="eastAsia" w:ascii="仿宋" w:hAnsi="仿宋" w:eastAsia="仿宋"/>
          <w:color w:val="auto"/>
          <w:sz w:val="24"/>
          <w:szCs w:val="24"/>
          <w:lang w:val="en-US" w:eastAsia="zh-CN"/>
        </w:rPr>
        <w:t>2</w:t>
      </w:r>
      <w:r>
        <w:rPr>
          <w:rFonts w:ascii="仿宋" w:hAnsi="仿宋" w:eastAsia="仿宋"/>
          <w:color w:val="auto"/>
          <w:sz w:val="24"/>
          <w:szCs w:val="24"/>
        </w:rPr>
        <w:t>:00</w:t>
      </w:r>
    </w:p>
    <w:p>
      <w:pPr>
        <w:pStyle w:val="3"/>
        <w:numPr>
          <w:ilvl w:val="0"/>
          <w:numId w:val="2"/>
        </w:numPr>
        <w:snapToGrid/>
        <w:spacing w:before="0" w:after="0" w:line="336" w:lineRule="auto"/>
        <w:ind w:firstLine="241" w:firstLineChars="100"/>
        <w:rPr>
          <w:rFonts w:hint="eastAsia" w:ascii="仿宋" w:hAnsi="仿宋" w:eastAsia="仿宋"/>
          <w:color w:val="auto"/>
          <w:sz w:val="24"/>
          <w:szCs w:val="24"/>
        </w:rPr>
      </w:pPr>
      <w:bookmarkStart w:id="2" w:name="_Toc10103941"/>
      <w:r>
        <w:rPr>
          <w:rFonts w:hint="eastAsia" w:ascii="仿宋" w:hAnsi="仿宋" w:eastAsia="仿宋"/>
          <w:color w:val="auto"/>
          <w:sz w:val="24"/>
          <w:szCs w:val="24"/>
        </w:rPr>
        <w:t>交通</w:t>
      </w:r>
      <w:bookmarkEnd w:id="2"/>
      <w:r>
        <w:rPr>
          <w:rFonts w:hint="eastAsia" w:ascii="仿宋" w:hAnsi="仿宋" w:eastAsia="仿宋"/>
          <w:color w:val="auto"/>
          <w:sz w:val="24"/>
          <w:szCs w:val="24"/>
          <w:lang w:val="en-US" w:eastAsia="zh-CN"/>
        </w:rPr>
        <w:t>路线</w:t>
      </w:r>
    </w:p>
    <w:p>
      <w:pPr>
        <w:ind w:firstLine="480" w:firstLineChars="200"/>
        <w:rPr>
          <w:rFonts w:hint="eastAsia" w:ascii="仿宋" w:hAnsi="仿宋" w:eastAsia="仿宋"/>
          <w:color w:val="auto"/>
          <w:sz w:val="24"/>
          <w:szCs w:val="24"/>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1</w:t>
      </w:r>
      <w:r>
        <w:rPr>
          <w:rFonts w:hint="eastAsia" w:ascii="仿宋" w:hAnsi="仿宋" w:eastAsia="仿宋"/>
          <w:color w:val="auto"/>
          <w:sz w:val="24"/>
          <w:szCs w:val="24"/>
          <w:lang w:eastAsia="zh-CN"/>
        </w:rPr>
        <w:t>）</w:t>
      </w:r>
      <w:r>
        <w:rPr>
          <w:rFonts w:hint="eastAsia" w:ascii="仿宋" w:hAnsi="仿宋" w:eastAsia="仿宋"/>
          <w:color w:val="auto"/>
          <w:sz w:val="24"/>
          <w:szCs w:val="24"/>
        </w:rPr>
        <w:t>新郑机场</w:t>
      </w:r>
      <w:r>
        <w:rPr>
          <w:rFonts w:hint="eastAsia" w:ascii="仿宋" w:hAnsi="仿宋" w:eastAsia="仿宋"/>
          <w:color w:val="auto"/>
          <w:sz w:val="24"/>
          <w:szCs w:val="24"/>
          <w:lang w:eastAsia="zh-CN"/>
        </w:rPr>
        <w:t>:</w:t>
      </w:r>
      <w:r>
        <w:rPr>
          <w:rFonts w:hint="eastAsia" w:ascii="仿宋" w:hAnsi="仿宋" w:eastAsia="仿宋"/>
          <w:color w:val="auto"/>
          <w:sz w:val="24"/>
          <w:szCs w:val="24"/>
        </w:rPr>
        <w:t>乘坐</w:t>
      </w:r>
      <w:r>
        <w:rPr>
          <w:rFonts w:hint="eastAsia" w:ascii="仿宋" w:hAnsi="仿宋" w:eastAsia="仿宋"/>
          <w:color w:val="auto"/>
          <w:sz w:val="24"/>
          <w:szCs w:val="24"/>
          <w:lang w:val="en-US" w:eastAsia="zh-CN"/>
        </w:rPr>
        <w:t>机场巴士</w:t>
      </w:r>
      <w:r>
        <w:rPr>
          <w:rFonts w:hint="eastAsia" w:ascii="仿宋" w:hAnsi="仿宋" w:eastAsia="仿宋"/>
          <w:color w:val="auto"/>
          <w:sz w:val="24"/>
          <w:szCs w:val="24"/>
        </w:rPr>
        <w:t>到</w:t>
      </w:r>
      <w:r>
        <w:rPr>
          <w:rFonts w:hint="eastAsia" w:ascii="仿宋" w:hAnsi="仿宋" w:eastAsia="仿宋"/>
          <w:color w:val="auto"/>
          <w:sz w:val="24"/>
          <w:szCs w:val="24"/>
          <w:lang w:val="en-US" w:eastAsia="zh-CN"/>
        </w:rPr>
        <w:t>许昌候机楼</w:t>
      </w:r>
      <w:r>
        <w:rPr>
          <w:rFonts w:hint="eastAsia" w:ascii="仿宋" w:hAnsi="仿宋" w:eastAsia="仿宋"/>
          <w:color w:val="auto"/>
          <w:sz w:val="24"/>
          <w:szCs w:val="24"/>
        </w:rPr>
        <w:t>→</w:t>
      </w:r>
      <w:r>
        <w:rPr>
          <w:rFonts w:hint="eastAsia" w:ascii="仿宋" w:hAnsi="仿宋" w:eastAsia="仿宋"/>
          <w:color w:val="auto"/>
          <w:sz w:val="24"/>
          <w:szCs w:val="24"/>
          <w:lang w:val="en-US" w:eastAsia="zh-CN"/>
        </w:rPr>
        <w:t>步行225米到高铁东站公交站点坐2路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八一路德星路口下车，步行133米到福港大酒店北门；或者步行164米到高铁东站公交站点坐11路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学院路八一路南口下车，步行436米福港大酒店北门。打车约6元。</w:t>
      </w:r>
    </w:p>
    <w:p>
      <w:pPr>
        <w:ind w:firstLine="480" w:firstLineChars="200"/>
        <w:rPr>
          <w:rFonts w:hint="default" w:ascii="仿宋" w:hAnsi="仿宋" w:eastAsia="仿宋"/>
          <w:color w:val="auto"/>
          <w:sz w:val="24"/>
          <w:szCs w:val="24"/>
          <w:lang w:val="en-US" w:eastAsia="zh-CN"/>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2</w:t>
      </w: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许昌高铁东站</w:t>
      </w:r>
      <w:r>
        <w:rPr>
          <w:rFonts w:hint="eastAsia" w:ascii="仿宋" w:hAnsi="仿宋" w:eastAsia="仿宋"/>
          <w:color w:val="auto"/>
          <w:sz w:val="24"/>
          <w:szCs w:val="24"/>
        </w:rPr>
        <w:t>→</w:t>
      </w:r>
      <w:r>
        <w:rPr>
          <w:rFonts w:hint="eastAsia" w:ascii="仿宋" w:hAnsi="仿宋" w:eastAsia="仿宋"/>
          <w:color w:val="auto"/>
          <w:sz w:val="24"/>
          <w:szCs w:val="24"/>
          <w:lang w:val="en-US" w:eastAsia="zh-CN"/>
        </w:rPr>
        <w:t>高铁东站公交站点坐2路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八一路德星路口下车，步行133米到福港大酒店北门；或者高铁东站公交站点坐11路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学院路八一路南口下车，步行436米福港大酒店北门。打车约6元。</w:t>
      </w:r>
    </w:p>
    <w:p>
      <w:pPr>
        <w:ind w:firstLine="480" w:firstLineChars="200"/>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（3）许昌站</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出站步行138米到火车汽车站（盐业公司）站坐直3路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市移动公司，步行444米到福港大酒店北门；或者步行135米到火车站公交枢纽坐11路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学院路八一路南口下车，步行416米福港大酒店北门。打车约12元。</w:t>
      </w:r>
    </w:p>
    <w:p>
      <w:pPr>
        <w:ind w:firstLine="480" w:firstLineChars="200"/>
        <w:rPr>
          <w:rFonts w:hint="eastAsia" w:ascii="仿宋" w:hAnsi="仿宋" w:eastAsia="仿宋"/>
          <w:color w:val="auto"/>
          <w:sz w:val="24"/>
          <w:szCs w:val="24"/>
          <w:lang w:val="en-US" w:eastAsia="zh-CN"/>
        </w:rPr>
      </w:pPr>
    </w:p>
    <w:p>
      <w:pPr>
        <w:ind w:firstLine="480" w:firstLineChars="200"/>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许昌职业技术学院将在福港大酒店一楼安排志愿者对接各参赛院校领队和指导教师，做好接待工作。</w:t>
      </w:r>
    </w:p>
    <w:p>
      <w:pPr>
        <w:pStyle w:val="3"/>
        <w:snapToGrid/>
        <w:spacing w:before="0" w:after="0" w:line="336" w:lineRule="auto"/>
        <w:ind w:firstLine="482" w:firstLineChars="200"/>
        <w:rPr>
          <w:rFonts w:ascii="仿宋" w:hAnsi="仿宋" w:eastAsia="仿宋"/>
          <w:color w:val="auto"/>
          <w:sz w:val="24"/>
          <w:szCs w:val="24"/>
        </w:rPr>
      </w:pPr>
      <w:bookmarkStart w:id="3" w:name="_Toc10103942"/>
      <w:r>
        <w:rPr>
          <w:rFonts w:hint="eastAsia" w:ascii="仿宋" w:hAnsi="仿宋" w:eastAsia="仿宋"/>
          <w:color w:val="auto"/>
          <w:sz w:val="24"/>
          <w:szCs w:val="24"/>
          <w:lang w:val="en-US" w:eastAsia="zh-CN"/>
        </w:rPr>
        <w:t>四</w:t>
      </w:r>
      <w:r>
        <w:rPr>
          <w:rFonts w:hint="eastAsia" w:ascii="仿宋" w:hAnsi="仿宋" w:eastAsia="仿宋"/>
          <w:color w:val="auto"/>
          <w:sz w:val="24"/>
          <w:szCs w:val="24"/>
        </w:rPr>
        <w:t>、报到手续</w:t>
      </w:r>
      <w:bookmarkEnd w:id="3"/>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lang w:eastAsia="zh-CN"/>
        </w:rPr>
      </w:pPr>
      <w:r>
        <w:rPr>
          <w:rFonts w:hint="eastAsia" w:ascii="仿宋" w:hAnsi="仿宋" w:eastAsia="仿宋" w:cs="宋体"/>
          <w:color w:val="auto"/>
          <w:sz w:val="24"/>
          <w:szCs w:val="24"/>
        </w:rPr>
        <w:t>1.报到时，提交“行程码”“健康码”“参赛人员健康监测统计表”（附件2），“疫情防控个人健康承诺书”（附件3）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48小时内的核酸检测证明</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人身意外伤害保险保单复印件</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核对选手信息，领取参赛证件、赛项指南和参赛服装等</w:t>
      </w:r>
      <w:r>
        <w:rPr>
          <w:rFonts w:hint="eastAsia" w:ascii="仿宋" w:hAnsi="仿宋" w:eastAsia="仿宋" w:cs="宋体"/>
          <w:color w:val="auto"/>
          <w:sz w:val="24"/>
          <w:szCs w:val="24"/>
          <w:lang w:eastAsia="zh-CN"/>
        </w:rPr>
        <w:t>；</w:t>
      </w:r>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lang w:eastAsia="zh-CN"/>
        </w:rPr>
      </w:pPr>
      <w:r>
        <w:rPr>
          <w:rFonts w:ascii="仿宋" w:hAnsi="仿宋" w:eastAsia="仿宋" w:cs="宋体"/>
          <w:color w:val="auto"/>
          <w:sz w:val="24"/>
          <w:szCs w:val="24"/>
        </w:rPr>
        <w:t>2.</w:t>
      </w:r>
      <w:r>
        <w:rPr>
          <w:rFonts w:hint="eastAsia" w:ascii="仿宋" w:hAnsi="仿宋" w:eastAsia="仿宋" w:cs="宋体"/>
          <w:color w:val="auto"/>
          <w:sz w:val="24"/>
          <w:szCs w:val="24"/>
        </w:rPr>
        <w:t>凭身份证登记、安排住宿（食宿费用自理）</w:t>
      </w:r>
      <w:r>
        <w:rPr>
          <w:rFonts w:hint="eastAsia" w:ascii="仿宋" w:hAnsi="仿宋" w:eastAsia="仿宋" w:cs="宋体"/>
          <w:color w:val="auto"/>
          <w:sz w:val="24"/>
          <w:szCs w:val="24"/>
          <w:lang w:eastAsia="zh-CN"/>
        </w:rPr>
        <w:t>。</w:t>
      </w:r>
    </w:p>
    <w:p>
      <w:pPr>
        <w:pStyle w:val="3"/>
        <w:snapToGrid/>
        <w:spacing w:before="0" w:after="0" w:line="336" w:lineRule="auto"/>
        <w:ind w:firstLine="482" w:firstLineChars="200"/>
        <w:rPr>
          <w:rFonts w:ascii="仿宋" w:hAnsi="仿宋" w:eastAsia="仿宋"/>
          <w:color w:val="auto"/>
          <w:sz w:val="24"/>
          <w:szCs w:val="24"/>
        </w:rPr>
      </w:pPr>
      <w:bookmarkStart w:id="4" w:name="_Toc10103943"/>
      <w:r>
        <w:rPr>
          <w:rFonts w:hint="eastAsia" w:ascii="仿宋" w:hAnsi="仿宋" w:eastAsia="仿宋"/>
          <w:color w:val="auto"/>
          <w:sz w:val="24"/>
          <w:szCs w:val="24"/>
          <w:lang w:val="en-US" w:eastAsia="zh-CN"/>
        </w:rPr>
        <w:t>五、</w:t>
      </w:r>
      <w:r>
        <w:rPr>
          <w:rFonts w:hint="eastAsia" w:ascii="仿宋" w:hAnsi="仿宋" w:eastAsia="仿宋"/>
          <w:color w:val="auto"/>
          <w:sz w:val="24"/>
          <w:szCs w:val="24"/>
        </w:rPr>
        <w:t>用餐安排</w:t>
      </w:r>
      <w:bookmarkEnd w:id="4"/>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rPr>
      </w:pPr>
      <w:r>
        <w:rPr>
          <w:rFonts w:hint="eastAsia" w:ascii="仿宋" w:hAnsi="仿宋" w:eastAsia="仿宋" w:cs="宋体"/>
          <w:color w:val="auto"/>
          <w:sz w:val="24"/>
          <w:szCs w:val="24"/>
        </w:rPr>
        <w:t>1.</w:t>
      </w:r>
      <w:r>
        <w:rPr>
          <w:rFonts w:hint="eastAsia" w:ascii="仿宋" w:hAnsi="仿宋" w:eastAsia="仿宋" w:cs="宋体"/>
          <w:color w:val="auto"/>
          <w:sz w:val="24"/>
          <w:szCs w:val="24"/>
          <w:lang w:val="en-US" w:eastAsia="zh-CN"/>
        </w:rPr>
        <w:t>参赛期间，各参赛队在住宿酒店用餐；</w:t>
      </w:r>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.参赛选手和指导教师中如有民族特殊饮食要求，请务必于回执中特殊注明，接待组将根据回执要求进行安排。</w:t>
      </w:r>
    </w:p>
    <w:p>
      <w:pPr>
        <w:adjustRightInd w:val="0"/>
        <w:snapToGrid w:val="0"/>
        <w:rPr>
          <w:rFonts w:hint="eastAsia" w:ascii="仿宋_GB2312" w:hAnsi="仿宋_GB2312" w:eastAsia="仿宋_GB2312" w:cs="仿宋_GB2312"/>
          <w:color w:val="auto"/>
          <w:sz w:val="22"/>
          <w:szCs w:val="22"/>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both"/>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zh-TW" w:eastAsia="zh-TW"/>
        </w:rPr>
        <w:t>附件</w:t>
      </w:r>
      <w:r>
        <w:rPr>
          <w:rFonts w:hint="eastAsia" w:ascii="仿宋_GB2312" w:hAnsi="仿宋_GB2312" w:eastAsia="仿宋_GB2312" w:cs="仿宋_GB2312"/>
          <w:b/>
          <w:bCs/>
          <w:color w:val="auto"/>
          <w:sz w:val="32"/>
          <w:szCs w:val="32"/>
          <w:highlight w:val="none"/>
          <w:lang w:val="zh-CN" w:eastAsia="zh-CN"/>
        </w:rPr>
        <w:t>2</w:t>
      </w:r>
      <w:r>
        <w:rPr>
          <w:rFonts w:hint="eastAsia" w:ascii="仿宋_GB2312" w:hAnsi="仿宋_GB2312" w:eastAsia="仿宋_GB2312" w:cs="仿宋_GB2312"/>
          <w:b/>
          <w:bCs/>
          <w:color w:val="auto"/>
          <w:sz w:val="32"/>
          <w:szCs w:val="32"/>
          <w:highlight w:val="none"/>
          <w:lang w:val="en-US" w:eastAsia="zh-CN"/>
        </w:rPr>
        <w:t>.2021一带一路暨金砖国家技能发展与技术创新大赛</w:t>
      </w:r>
    </w:p>
    <w:p>
      <w:pPr>
        <w:widowControl/>
        <w:jc w:val="center"/>
        <w:rPr>
          <w:rFonts w:hint="eastAsia" w:ascii="仿宋_GB2312" w:hAnsi="仿宋_GB2312" w:eastAsia="仿宋_GB2312" w:cs="仿宋_GB2312"/>
          <w:b/>
          <w:bCs/>
          <w:color w:val="auto"/>
          <w:sz w:val="32"/>
          <w:szCs w:val="32"/>
          <w:highlight w:val="none"/>
          <w:lang w:val="zh-CN" w:eastAsia="zh-CN"/>
        </w:rPr>
      </w:pPr>
      <w:r>
        <w:rPr>
          <w:rFonts w:hint="eastAsia" w:ascii="仿宋_GB2312" w:hAnsi="仿宋_GB2312" w:eastAsia="仿宋_GB2312" w:cs="仿宋_GB2312"/>
          <w:b/>
          <w:bCs/>
          <w:color w:val="auto"/>
          <w:sz w:val="32"/>
          <w:szCs w:val="32"/>
          <w:highlight w:val="none"/>
          <w:lang w:val="en-US" w:eastAsia="zh-CN"/>
        </w:rPr>
        <w:t>激光技术赛项</w:t>
      </w:r>
      <w:r>
        <w:rPr>
          <w:rFonts w:hint="eastAsia" w:ascii="仿宋_GB2312" w:hAnsi="仿宋_GB2312" w:eastAsia="仿宋_GB2312" w:cs="仿宋_GB2312"/>
          <w:b/>
          <w:bCs/>
          <w:color w:val="auto"/>
          <w:sz w:val="32"/>
          <w:szCs w:val="32"/>
          <w:highlight w:val="none"/>
          <w:lang w:val="zh-CN" w:eastAsia="zh-CN"/>
        </w:rPr>
        <w:t>健康监测统计表</w:t>
      </w:r>
    </w:p>
    <w:p>
      <w:pPr>
        <w:autoSpaceDE w:val="0"/>
        <w:autoSpaceDN w:val="0"/>
        <w:jc w:val="left"/>
        <w:rPr>
          <w:rFonts w:ascii="仿宋" w:hAnsi="仿宋" w:eastAsia="仿宋" w:cs="仿宋"/>
          <w:color w:val="auto"/>
          <w:kern w:val="0"/>
          <w:sz w:val="22"/>
          <w:szCs w:val="22"/>
          <w:highlight w:val="yellow"/>
          <w:lang w:val="zh-CN" w:bidi="zh-CN"/>
        </w:rPr>
      </w:pPr>
    </w:p>
    <w:tbl>
      <w:tblPr>
        <w:tblStyle w:val="13"/>
        <w:tblW w:w="9379" w:type="dxa"/>
        <w:jc w:val="center"/>
        <w:tblLayout w:type="fixed"/>
        <w:tblCellMar>
          <w:top w:w="0" w:type="dxa"/>
          <w:left w:w="10" w:type="dxa"/>
          <w:bottom w:w="0" w:type="dxa"/>
          <w:right w:w="10" w:type="dxa"/>
        </w:tblCellMar>
      </w:tblPr>
      <w:tblGrid>
        <w:gridCol w:w="993"/>
        <w:gridCol w:w="931"/>
        <w:gridCol w:w="578"/>
        <w:gridCol w:w="354"/>
        <w:gridCol w:w="914"/>
        <w:gridCol w:w="909"/>
        <w:gridCol w:w="16"/>
        <w:gridCol w:w="2153"/>
        <w:gridCol w:w="1117"/>
        <w:gridCol w:w="1414"/>
      </w:tblGrid>
      <w:tr>
        <w:tblPrEx>
          <w:tblCellMar>
            <w:top w:w="0" w:type="dxa"/>
            <w:left w:w="10" w:type="dxa"/>
            <w:bottom w:w="0" w:type="dxa"/>
            <w:right w:w="10" w:type="dxa"/>
          </w:tblCellMar>
        </w:tblPrEx>
        <w:trPr>
          <w:trHeight w:val="276" w:hRule="atLeast"/>
          <w:jc w:val="center"/>
        </w:trPr>
        <w:tc>
          <w:tcPr>
            <w:tcW w:w="993" w:type="dxa"/>
            <w:vMerge w:val="restart"/>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姓名</w:t>
            </w:r>
          </w:p>
        </w:tc>
        <w:tc>
          <w:tcPr>
            <w:tcW w:w="8386" w:type="dxa"/>
            <w:gridSpan w:val="9"/>
            <w:tcBorders>
              <w:top w:val="single" w:color="auto" w:sz="4" w:space="0"/>
              <w:left w:val="single" w:color="auto" w:sz="4" w:space="0"/>
              <w:right w:val="single" w:color="auto" w:sz="4" w:space="0"/>
            </w:tcBorders>
            <w:shd w:val="clear" w:color="auto" w:fill="FFFFFF"/>
            <w:vAlign w:val="bottom"/>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健康排查（流行病学史筛査）</w:t>
            </w:r>
          </w:p>
        </w:tc>
      </w:tr>
      <w:tr>
        <w:tblPrEx>
          <w:tblCellMar>
            <w:top w:w="0" w:type="dxa"/>
            <w:left w:w="10" w:type="dxa"/>
            <w:bottom w:w="0" w:type="dxa"/>
            <w:right w:w="10" w:type="dxa"/>
          </w:tblCellMar>
        </w:tblPrEx>
        <w:trPr>
          <w:trHeight w:val="861" w:hRule="atLeast"/>
          <w:jc w:val="center"/>
        </w:trPr>
        <w:tc>
          <w:tcPr>
            <w:tcW w:w="993" w:type="dxa"/>
            <w:vMerge w:val="continue"/>
            <w:tcBorders>
              <w:left w:val="single" w:color="auto" w:sz="4" w:space="0"/>
            </w:tcBorders>
            <w:shd w:val="clear" w:color="auto" w:fill="FFFFFF"/>
            <w:vAlign w:val="center"/>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509" w:type="dxa"/>
            <w:gridSpan w:val="2"/>
            <w:tcBorders>
              <w:top w:val="single" w:color="auto" w:sz="4" w:space="0"/>
              <w:left w:val="single" w:color="auto" w:sz="4" w:space="0"/>
            </w:tcBorders>
            <w:shd w:val="clear" w:color="auto" w:fill="FFFFFF"/>
          </w:tcPr>
          <w:p>
            <w:pPr>
              <w:autoSpaceDE w:val="0"/>
              <w:autoSpaceDN w:val="0"/>
              <w:spacing w:line="228" w:lineRule="exact"/>
              <w:rPr>
                <w:rFonts w:ascii="仿宋_GB2312" w:hAnsi="仿宋_GB2312" w:eastAsia="仿宋_GB2312" w:cs="仿宋_GB2312"/>
                <w:color w:val="auto"/>
                <w:kern w:val="0"/>
                <w:sz w:val="22"/>
                <w:szCs w:val="22"/>
                <w:highlight w:val="none"/>
                <w:lang w:val="zh-CN" w:bidi="zh-CN"/>
              </w:rPr>
            </w:pPr>
            <w:r>
              <w:rPr>
                <w:rFonts w:ascii="仿宋_GB2312" w:hAnsi="仿宋_GB2312" w:eastAsia="仿宋_GB2312" w:cs="仿宋_GB2312"/>
                <w:color w:val="auto"/>
                <w:kern w:val="0"/>
                <w:sz w:val="22"/>
                <w:szCs w:val="22"/>
                <w:highlight w:val="none"/>
                <w:lang w:val="zh-CN" w:bidi="zh-CN"/>
              </w:rPr>
              <w:t>14</w:t>
            </w:r>
            <w:r>
              <w:rPr>
                <w:rFonts w:hint="eastAsia" w:ascii="仿宋_GB2312" w:hAnsi="仿宋_GB2312" w:eastAsia="仿宋_GB2312" w:cs="仿宋_GB2312"/>
                <w:color w:val="auto"/>
                <w:kern w:val="0"/>
                <w:sz w:val="22"/>
                <w:szCs w:val="22"/>
                <w:highlight w:val="none"/>
                <w:lang w:val="zh-CN" w:bidi="zh-CN"/>
              </w:rPr>
              <w:t>天内国内中、高风险等疫情重点地区旅居地（县、市、区）</w:t>
            </w:r>
          </w:p>
        </w:tc>
        <w:tc>
          <w:tcPr>
            <w:tcW w:w="1268" w:type="dxa"/>
            <w:gridSpan w:val="2"/>
            <w:tcBorders>
              <w:top w:val="single" w:color="auto" w:sz="4" w:space="0"/>
              <w:left w:val="single" w:color="auto" w:sz="4" w:space="0"/>
            </w:tcBorders>
            <w:shd w:val="clear" w:color="auto" w:fill="FFFFFF"/>
          </w:tcPr>
          <w:p>
            <w:pPr>
              <w:autoSpaceDE w:val="0"/>
              <w:autoSpaceDN w:val="0"/>
              <w:spacing w:line="227" w:lineRule="exact"/>
              <w:rPr>
                <w:rFonts w:ascii="仿宋_GB2312" w:hAnsi="仿宋_GB2312" w:eastAsia="仿宋_GB2312" w:cs="仿宋_GB2312"/>
                <w:color w:val="auto"/>
                <w:kern w:val="0"/>
                <w:sz w:val="22"/>
                <w:szCs w:val="22"/>
                <w:highlight w:val="none"/>
                <w:lang w:val="zh-CN" w:bidi="zh-CN"/>
              </w:rPr>
            </w:pPr>
            <w:r>
              <w:rPr>
                <w:rFonts w:ascii="仿宋_GB2312" w:hAnsi="仿宋_GB2312" w:eastAsia="仿宋_GB2312" w:cs="仿宋_GB2312"/>
                <w:color w:val="auto"/>
                <w:kern w:val="0"/>
                <w:sz w:val="22"/>
                <w:szCs w:val="22"/>
                <w:highlight w:val="none"/>
                <w:lang w:val="zh-CN" w:bidi="zh-CN"/>
              </w:rPr>
              <w:t>14</w:t>
            </w:r>
            <w:r>
              <w:rPr>
                <w:rFonts w:hint="eastAsia" w:ascii="仿宋_GB2312" w:hAnsi="仿宋_GB2312" w:eastAsia="仿宋_GB2312" w:cs="仿宋_GB2312"/>
                <w:color w:val="auto"/>
                <w:kern w:val="0"/>
                <w:sz w:val="22"/>
                <w:szCs w:val="22"/>
                <w:highlight w:val="none"/>
                <w:lang w:val="zh-CN" w:bidi="zh-CN"/>
              </w:rPr>
              <w:t>天内境外旅居地（国家、地区）</w:t>
            </w:r>
          </w:p>
        </w:tc>
        <w:tc>
          <w:tcPr>
            <w:tcW w:w="925" w:type="dxa"/>
            <w:gridSpan w:val="2"/>
            <w:tcBorders>
              <w:top w:val="single" w:color="auto" w:sz="4" w:space="0"/>
              <w:left w:val="single" w:color="auto" w:sz="4" w:space="0"/>
            </w:tcBorders>
            <w:shd w:val="clear" w:color="auto" w:fill="FFFFFF"/>
          </w:tcPr>
          <w:p>
            <w:pPr>
              <w:autoSpaceDE w:val="0"/>
              <w:autoSpaceDN w:val="0"/>
              <w:spacing w:line="238"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居住社区21天内发生疫情:</w:t>
            </w:r>
          </w:p>
          <w:p>
            <w:pPr>
              <w:autoSpaceDE w:val="0"/>
              <w:autoSpaceDN w:val="0"/>
              <w:spacing w:line="238"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eastAsia="en-US" w:bidi="en-US"/>
              </w:rPr>
              <w:t>1.</w:t>
            </w:r>
            <w:r>
              <w:rPr>
                <w:rFonts w:hint="eastAsia" w:ascii="仿宋_GB2312" w:hAnsi="仿宋_GB2312" w:eastAsia="仿宋_GB2312" w:cs="仿宋_GB2312"/>
                <w:color w:val="auto"/>
                <w:kern w:val="0"/>
                <w:sz w:val="22"/>
                <w:szCs w:val="22"/>
                <w:highlight w:val="none"/>
                <w:lang w:val="zh-CN" w:bidi="zh-CN"/>
              </w:rPr>
              <w:t>是；</w:t>
            </w:r>
            <w:r>
              <w:rPr>
                <w:rFonts w:hint="eastAsia" w:ascii="仿宋_GB2312" w:hAnsi="仿宋_GB2312" w:eastAsia="仿宋_GB2312" w:cs="仿宋_GB2312"/>
                <w:color w:val="auto"/>
                <w:kern w:val="0"/>
                <w:sz w:val="22"/>
                <w:szCs w:val="22"/>
                <w:highlight w:val="none"/>
                <w:lang w:val="zh-CN" w:eastAsia="en-US" w:bidi="en-US"/>
              </w:rPr>
              <w:t>2.</w:t>
            </w:r>
            <w:r>
              <w:rPr>
                <w:rFonts w:hint="eastAsia" w:ascii="仿宋_GB2312" w:hAnsi="仿宋_GB2312" w:eastAsia="仿宋_GB2312" w:cs="仿宋_GB2312"/>
                <w:color w:val="auto"/>
                <w:kern w:val="0"/>
                <w:sz w:val="22"/>
                <w:szCs w:val="22"/>
                <w:highlight w:val="none"/>
                <w:lang w:val="zh-CN" w:bidi="zh-CN"/>
              </w:rPr>
              <w:t>否。</w:t>
            </w:r>
          </w:p>
        </w:tc>
        <w:tc>
          <w:tcPr>
            <w:tcW w:w="2153" w:type="dxa"/>
            <w:tcBorders>
              <w:top w:val="single" w:color="auto" w:sz="4" w:space="0"/>
              <w:left w:val="single" w:color="auto" w:sz="4" w:space="0"/>
            </w:tcBorders>
            <w:shd w:val="clear" w:color="auto" w:fill="FFFFFF"/>
          </w:tcPr>
          <w:p>
            <w:pPr>
              <w:autoSpaceDE w:val="0"/>
              <w:autoSpaceDN w:val="0"/>
              <w:spacing w:line="216"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属于下面哪种情形:1.确诊病例；2.无症状感染者;</w:t>
            </w:r>
          </w:p>
          <w:p>
            <w:pPr>
              <w:autoSpaceDE w:val="0"/>
              <w:autoSpaceDN w:val="0"/>
              <w:spacing w:line="216"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3.密切接触者；</w:t>
            </w:r>
            <w:r>
              <w:rPr>
                <w:rFonts w:hint="eastAsia" w:ascii="仿宋_GB2312" w:hAnsi="仿宋_GB2312" w:eastAsia="仿宋_GB2312" w:cs="仿宋_GB2312"/>
                <w:color w:val="auto"/>
                <w:kern w:val="0"/>
                <w:sz w:val="22"/>
                <w:szCs w:val="22"/>
                <w:highlight w:val="none"/>
                <w:lang w:val="zh-CN" w:eastAsia="en-US" w:bidi="en-US"/>
              </w:rPr>
              <w:t>4.</w:t>
            </w:r>
            <w:r>
              <w:rPr>
                <w:rFonts w:hint="eastAsia" w:ascii="仿宋_GB2312" w:hAnsi="仿宋_GB2312" w:eastAsia="仿宋_GB2312" w:cs="仿宋_GB2312"/>
                <w:color w:val="auto"/>
                <w:kern w:val="0"/>
                <w:sz w:val="22"/>
                <w:szCs w:val="22"/>
                <w:highlight w:val="none"/>
                <w:lang w:val="zh-CN" w:bidi="zh-CN"/>
              </w:rPr>
              <w:t>以上都不是。</w:t>
            </w:r>
          </w:p>
        </w:tc>
        <w:tc>
          <w:tcPr>
            <w:tcW w:w="1117" w:type="dxa"/>
            <w:tcBorders>
              <w:top w:val="single" w:color="auto" w:sz="4" w:space="0"/>
              <w:left w:val="single" w:color="auto" w:sz="4" w:space="0"/>
            </w:tcBorders>
            <w:shd w:val="clear" w:color="auto" w:fill="FFFFFF"/>
          </w:tcPr>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是否解除医学隔离观察:</w:t>
            </w:r>
          </w:p>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1.是；2.否；</w:t>
            </w:r>
          </w:p>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eastAsia="en-US" w:bidi="en-US"/>
              </w:rPr>
              <w:t>3.</w:t>
            </w:r>
            <w:r>
              <w:rPr>
                <w:rFonts w:hint="eastAsia" w:ascii="仿宋_GB2312" w:hAnsi="仿宋_GB2312" w:eastAsia="仿宋_GB2312" w:cs="仿宋_GB2312"/>
                <w:color w:val="auto"/>
                <w:kern w:val="0"/>
                <w:sz w:val="22"/>
                <w:szCs w:val="22"/>
                <w:highlight w:val="none"/>
                <w:lang w:val="zh-CN" w:bidi="zh-CN"/>
              </w:rPr>
              <w:t>不属于。</w:t>
            </w:r>
          </w:p>
        </w:tc>
        <w:tc>
          <w:tcPr>
            <w:tcW w:w="1414" w:type="dxa"/>
            <w:tcBorders>
              <w:top w:val="single" w:color="auto" w:sz="4" w:space="0"/>
              <w:left w:val="single" w:color="auto" w:sz="4" w:space="0"/>
              <w:right w:val="single" w:color="auto" w:sz="4" w:space="0"/>
            </w:tcBorders>
            <w:shd w:val="clear" w:color="auto" w:fill="FFFFFF"/>
          </w:tcPr>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核酸检测结果:</w:t>
            </w:r>
          </w:p>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en-US"/>
              </w:rPr>
              <w:t>1.</w:t>
            </w:r>
            <w:r>
              <w:rPr>
                <w:rFonts w:hint="eastAsia" w:ascii="仿宋_GB2312" w:hAnsi="仿宋_GB2312" w:eastAsia="仿宋_GB2312" w:cs="仿宋_GB2312"/>
                <w:color w:val="auto"/>
                <w:kern w:val="0"/>
                <w:sz w:val="22"/>
                <w:szCs w:val="22"/>
                <w:highlight w:val="none"/>
                <w:lang w:val="zh-CN" w:bidi="zh-CN"/>
              </w:rPr>
              <w:t>阳性;</w:t>
            </w:r>
          </w:p>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2.阴性。</w:t>
            </w:r>
          </w:p>
        </w:tc>
      </w:tr>
      <w:tr>
        <w:tblPrEx>
          <w:tblCellMar>
            <w:top w:w="0" w:type="dxa"/>
            <w:left w:w="10" w:type="dxa"/>
            <w:bottom w:w="0" w:type="dxa"/>
            <w:right w:w="10" w:type="dxa"/>
          </w:tblCellMar>
        </w:tblPrEx>
        <w:trPr>
          <w:trHeight w:val="383" w:hRule="atLeast"/>
          <w:jc w:val="center"/>
        </w:trPr>
        <w:tc>
          <w:tcPr>
            <w:tcW w:w="993"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509"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268"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25"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2153"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117"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r>
      <w:tr>
        <w:tblPrEx>
          <w:tblCellMar>
            <w:top w:w="0" w:type="dxa"/>
            <w:left w:w="10" w:type="dxa"/>
            <w:bottom w:w="0" w:type="dxa"/>
            <w:right w:w="10" w:type="dxa"/>
          </w:tblCellMar>
        </w:tblPrEx>
        <w:trPr>
          <w:trHeight w:val="308" w:hRule="atLeast"/>
          <w:jc w:val="center"/>
        </w:trPr>
        <w:tc>
          <w:tcPr>
            <w:tcW w:w="9379" w:type="dxa"/>
            <w:gridSpan w:val="10"/>
            <w:tcBorders>
              <w:top w:val="single" w:color="auto" w:sz="4" w:space="0"/>
              <w:left w:val="single" w:color="auto" w:sz="4" w:space="0"/>
              <w:right w:val="single" w:color="auto" w:sz="4" w:space="0"/>
            </w:tcBorders>
            <w:shd w:val="clear" w:color="auto" w:fill="FFFFFF"/>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健康监测（自报到前</w:t>
            </w:r>
            <w:r>
              <w:rPr>
                <w:rFonts w:hint="eastAsia" w:ascii="仿宋_GB2312" w:hAnsi="仿宋_GB2312" w:eastAsia="仿宋_GB2312" w:cs="仿宋_GB2312"/>
                <w:color w:val="auto"/>
                <w:kern w:val="0"/>
                <w:sz w:val="22"/>
                <w:szCs w:val="22"/>
                <w:highlight w:val="none"/>
                <w:lang w:val="en-US" w:bidi="zh-CN"/>
              </w:rPr>
              <w:t>14</w:t>
            </w:r>
            <w:r>
              <w:rPr>
                <w:rFonts w:hint="eastAsia" w:ascii="仿宋_GB2312" w:hAnsi="仿宋_GB2312" w:eastAsia="仿宋_GB2312" w:cs="仿宋_GB2312"/>
                <w:color w:val="auto"/>
                <w:kern w:val="0"/>
                <w:sz w:val="22"/>
                <w:szCs w:val="22"/>
                <w:highlight w:val="none"/>
                <w:lang w:val="zh-CN" w:bidi="zh-CN"/>
              </w:rPr>
              <w:t>天起统计）</w:t>
            </w:r>
          </w:p>
        </w:tc>
      </w:tr>
      <w:tr>
        <w:tblPrEx>
          <w:tblCellMar>
            <w:top w:w="0" w:type="dxa"/>
            <w:left w:w="10" w:type="dxa"/>
            <w:bottom w:w="0" w:type="dxa"/>
            <w:right w:w="10" w:type="dxa"/>
          </w:tblCellMar>
        </w:tblPrEx>
        <w:trPr>
          <w:trHeight w:val="752" w:hRule="atLeast"/>
          <w:jc w:val="center"/>
        </w:trPr>
        <w:tc>
          <w:tcPr>
            <w:tcW w:w="993"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天数</w:t>
            </w:r>
          </w:p>
        </w:tc>
        <w:tc>
          <w:tcPr>
            <w:tcW w:w="931"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监测日期</w:t>
            </w:r>
          </w:p>
        </w:tc>
        <w:tc>
          <w:tcPr>
            <w:tcW w:w="932" w:type="dxa"/>
            <w:gridSpan w:val="2"/>
            <w:tcBorders>
              <w:top w:val="single" w:color="auto" w:sz="4" w:space="0"/>
              <w:left w:val="single" w:color="auto" w:sz="4" w:space="0"/>
            </w:tcBorders>
            <w:shd w:val="clear" w:color="auto" w:fill="FFFFFF"/>
            <w:vAlign w:val="bottom"/>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健康码</w:t>
            </w:r>
          </w:p>
          <w:p>
            <w:pPr>
              <w:tabs>
                <w:tab w:val="left" w:pos="158"/>
              </w:tabs>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1.红码；</w:t>
            </w:r>
          </w:p>
          <w:p>
            <w:pPr>
              <w:tabs>
                <w:tab w:val="left" w:pos="180"/>
              </w:tabs>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2.黄码；</w:t>
            </w:r>
          </w:p>
          <w:p>
            <w:pPr>
              <w:tabs>
                <w:tab w:val="left" w:pos="180"/>
              </w:tabs>
              <w:autoSpaceDE w:val="0"/>
              <w:autoSpaceDN w:val="0"/>
              <w:adjustRightInd w:val="0"/>
              <w:snapToGrid w:val="0"/>
              <w:ind w:firstLine="220" w:firstLineChars="10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3.绿码。</w:t>
            </w:r>
          </w:p>
        </w:tc>
        <w:tc>
          <w:tcPr>
            <w:tcW w:w="914"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早体温</w:t>
            </w:r>
          </w:p>
        </w:tc>
        <w:tc>
          <w:tcPr>
            <w:tcW w:w="909"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晚体温</w:t>
            </w:r>
          </w:p>
        </w:tc>
        <w:tc>
          <w:tcPr>
            <w:tcW w:w="3286" w:type="dxa"/>
            <w:gridSpan w:val="3"/>
            <w:tcBorders>
              <w:top w:val="single" w:color="auto" w:sz="4" w:space="0"/>
              <w:left w:val="single" w:color="auto" w:sz="4" w:space="0"/>
            </w:tcBorders>
            <w:shd w:val="clear" w:color="auto" w:fill="FFFFFF"/>
            <w:vAlign w:val="bottom"/>
          </w:tcPr>
          <w:p>
            <w:pPr>
              <w:autoSpaceDE w:val="0"/>
              <w:autoSpaceDN w:val="0"/>
              <w:adjustRightInd w:val="0"/>
              <w:snapToGrid w:val="0"/>
              <w:jc w:val="lef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是否有以下症状:</w:t>
            </w:r>
            <w:r>
              <w:rPr>
                <w:rFonts w:hint="eastAsia" w:ascii="仿宋_GB2312" w:hAnsi="仿宋_GB2312" w:eastAsia="仿宋_GB2312" w:cs="仿宋_GB2312"/>
                <w:color w:val="auto"/>
                <w:kern w:val="0"/>
                <w:sz w:val="22"/>
                <w:szCs w:val="22"/>
                <w:highlight w:val="none"/>
                <w:lang w:val="zh-CN" w:bidi="en-US"/>
              </w:rPr>
              <w:t>1.</w:t>
            </w:r>
            <w:r>
              <w:rPr>
                <w:rFonts w:hint="eastAsia" w:ascii="仿宋_GB2312" w:hAnsi="仿宋_GB2312" w:eastAsia="仿宋_GB2312" w:cs="仿宋_GB2312"/>
                <w:color w:val="auto"/>
                <w:kern w:val="0"/>
                <w:sz w:val="22"/>
                <w:szCs w:val="22"/>
                <w:highlight w:val="none"/>
                <w:lang w:val="zh-CN" w:bidi="zh-CN"/>
              </w:rPr>
              <w:t>发热；2.乏力；3.咳嗽；4.咽痛；5.打喷嚏；6.腹泻；7.呕吐；8.黄疸；9.皮疹；10.结膜充血；11.无不适症状。</w:t>
            </w:r>
          </w:p>
        </w:tc>
        <w:tc>
          <w:tcPr>
            <w:tcW w:w="1414" w:type="dxa"/>
            <w:tcBorders>
              <w:top w:val="single" w:color="auto" w:sz="4" w:space="0"/>
              <w:left w:val="single" w:color="auto" w:sz="4" w:space="0"/>
              <w:righ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如出现前述所列症状，是否排除疑似传染病:1.是；2.否。</w:t>
            </w: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p>
        </w:tc>
        <w:tc>
          <w:tcPr>
            <w:tcW w:w="931" w:type="dxa"/>
            <w:tcBorders>
              <w:top w:val="single" w:color="auto" w:sz="4" w:space="0"/>
              <w:left w:val="single" w:color="auto" w:sz="4" w:space="0"/>
            </w:tcBorders>
            <w:shd w:val="clear" w:color="auto" w:fill="FFFFFF"/>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12月2日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12月3日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4</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12月4日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5</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12月5日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6</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12月6日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7</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12月7日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8</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12月8日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9</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12月9日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0</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12月10日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1</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12月11日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2</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12月12日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3</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12月13日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4</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12月14日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5</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en-US" w:bidi="zh-CN"/>
              </w:rPr>
              <w:t>12月15日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bl>
    <w:p>
      <w:pPr>
        <w:autoSpaceDE w:val="0"/>
        <w:autoSpaceDN w:val="0"/>
        <w:adjustRightInd w:val="0"/>
        <w:snapToGrid w:val="0"/>
        <w:jc w:val="center"/>
        <w:rPr>
          <w:rFonts w:hAnsi="宋体" w:eastAsia="仿宋"/>
          <w:color w:val="auto"/>
          <w:kern w:val="0"/>
          <w:sz w:val="22"/>
          <w:szCs w:val="22"/>
          <w:highlight w:val="yellow"/>
          <w:lang w:val="zh-TW" w:bidi="zh-TW"/>
        </w:rPr>
      </w:pPr>
    </w:p>
    <w:p>
      <w:pPr>
        <w:adjustRightInd w:val="0"/>
        <w:snapToGrid w:val="0"/>
        <w:spacing w:line="340" w:lineRule="exact"/>
        <w:jc w:val="left"/>
        <w:rPr>
          <w:rFonts w:ascii="仿宋_GB2312" w:hAnsi="仿宋_GB2312" w:eastAsia="仿宋_GB2312" w:cs="仿宋_GB2312"/>
          <w:color w:val="auto"/>
          <w:kern w:val="0"/>
          <w:sz w:val="22"/>
          <w:szCs w:val="22"/>
          <w:highlight w:val="none"/>
          <w:lang w:val="zh-TW" w:eastAsia="zh-TW" w:bidi="zh-TW"/>
        </w:rPr>
      </w:pPr>
      <w:r>
        <w:rPr>
          <w:rFonts w:hint="eastAsia" w:ascii="仿宋_GB2312" w:hAnsi="仿宋_GB2312" w:eastAsia="仿宋_GB2312" w:cs="仿宋_GB2312"/>
          <w:color w:val="auto"/>
          <w:kern w:val="0"/>
          <w:sz w:val="22"/>
          <w:szCs w:val="22"/>
          <w:highlight w:val="none"/>
          <w:lang w:val="zh-TW" w:eastAsia="zh-TW" w:bidi="zh-TW"/>
        </w:rPr>
        <w:t>本人承诺</w:t>
      </w:r>
      <w:r>
        <w:rPr>
          <w:rFonts w:hint="eastAsia" w:ascii="仿宋_GB2312" w:hAnsi="仿宋_GB2312" w:eastAsia="仿宋_GB2312" w:cs="仿宋_GB2312"/>
          <w:color w:val="auto"/>
          <w:kern w:val="0"/>
          <w:sz w:val="22"/>
          <w:szCs w:val="22"/>
          <w:highlight w:val="none"/>
          <w:lang w:val="zh-TW" w:eastAsia="zh-CN" w:bidi="zh-TW"/>
        </w:rPr>
        <w:t>:</w:t>
      </w:r>
      <w:r>
        <w:rPr>
          <w:rFonts w:hint="eastAsia" w:ascii="仿宋_GB2312" w:hAnsi="仿宋_GB2312" w:eastAsia="仿宋_GB2312" w:cs="仿宋_GB2312"/>
          <w:color w:val="auto"/>
          <w:kern w:val="0"/>
          <w:sz w:val="22"/>
          <w:szCs w:val="22"/>
          <w:highlight w:val="none"/>
          <w:lang w:val="zh-TW" w:eastAsia="zh-TW" w:bidi="zh-TW"/>
        </w:rPr>
        <w:t>以上信息属实，如有虚报、瞒报，愿承担责任及后果。</w:t>
      </w:r>
    </w:p>
    <w:p>
      <w:pPr>
        <w:tabs>
          <w:tab w:val="left" w:pos="4895"/>
          <w:tab w:val="left" w:pos="6653"/>
        </w:tabs>
        <w:adjustRightInd w:val="0"/>
        <w:snapToGrid w:val="0"/>
        <w:spacing w:line="340" w:lineRule="exact"/>
        <w:jc w:val="left"/>
        <w:rPr>
          <w:rFonts w:ascii="仿宋_GB2312" w:hAnsi="仿宋_GB2312" w:eastAsia="PMingLiU" w:cs="仿宋_GB2312"/>
          <w:color w:val="auto"/>
          <w:kern w:val="0"/>
          <w:sz w:val="18"/>
          <w:szCs w:val="18"/>
          <w:highlight w:val="none"/>
          <w:lang w:val="zh-TW" w:eastAsia="zh-TW" w:bidi="zh-TW"/>
        </w:rPr>
      </w:pPr>
      <w:r>
        <w:rPr>
          <w:rFonts w:hint="eastAsia" w:ascii="仿宋_GB2312" w:hAnsi="仿宋_GB2312" w:eastAsia="仿宋_GB2312" w:cs="仿宋_GB2312"/>
          <w:color w:val="auto"/>
          <w:kern w:val="0"/>
          <w:sz w:val="22"/>
          <w:szCs w:val="22"/>
          <w:highlight w:val="none"/>
          <w:lang w:val="zh-TW" w:eastAsia="zh-TW" w:bidi="zh-TW"/>
        </w:rPr>
        <w:t>签名</w:t>
      </w:r>
      <w:r>
        <w:rPr>
          <w:rFonts w:hint="eastAsia" w:ascii="仿宋_GB2312" w:hAnsi="仿宋_GB2312" w:eastAsia="仿宋_GB2312" w:cs="仿宋_GB2312"/>
          <w:color w:val="auto"/>
          <w:kern w:val="0"/>
          <w:sz w:val="22"/>
          <w:szCs w:val="22"/>
          <w:highlight w:val="none"/>
          <w:lang w:val="zh-TW" w:bidi="zh-TW"/>
        </w:rPr>
        <w:t>:</w:t>
      </w:r>
      <w:r>
        <w:rPr>
          <w:rFonts w:ascii="仿宋_GB2312" w:hAnsi="仿宋_GB2312" w:eastAsia="仿宋_GB2312" w:cs="仿宋_GB2312"/>
          <w:color w:val="auto"/>
          <w:kern w:val="0"/>
          <w:sz w:val="22"/>
          <w:szCs w:val="22"/>
          <w:highlight w:val="none"/>
          <w:lang w:val="zh-TW" w:eastAsia="zh-TW" w:bidi="zh-TW"/>
        </w:rPr>
        <w:t>（此表每人一份，须亲笔签名，由所在</w:t>
      </w:r>
      <w:r>
        <w:rPr>
          <w:rFonts w:hint="eastAsia" w:ascii="仿宋_GB2312" w:hAnsi="仿宋_GB2312" w:eastAsia="仿宋_GB2312" w:cs="仿宋_GB2312"/>
          <w:color w:val="auto"/>
          <w:kern w:val="0"/>
          <w:sz w:val="22"/>
          <w:szCs w:val="22"/>
          <w:highlight w:val="none"/>
          <w:lang w:val="zh-TW" w:eastAsia="zh-TW" w:bidi="zh-TW"/>
        </w:rPr>
        <w:t>院校</w:t>
      </w:r>
      <w:r>
        <w:rPr>
          <w:rFonts w:ascii="仿宋_GB2312" w:hAnsi="仿宋_GB2312" w:eastAsia="仿宋_GB2312" w:cs="仿宋_GB2312"/>
          <w:color w:val="auto"/>
          <w:kern w:val="0"/>
          <w:sz w:val="22"/>
          <w:szCs w:val="22"/>
          <w:highlight w:val="none"/>
          <w:lang w:val="zh-TW" w:eastAsia="zh-TW" w:bidi="zh-TW"/>
        </w:rPr>
        <w:t>加盖公章）</w:t>
      </w: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none"/>
        </w:rPr>
      </w:pPr>
      <w:r>
        <w:rPr>
          <w:rFonts w:hint="eastAsia" w:ascii="仿宋" w:hAnsi="仿宋" w:eastAsia="仿宋"/>
          <w:bCs/>
          <w:color w:val="auto"/>
          <w:sz w:val="30"/>
          <w:szCs w:val="30"/>
          <w:highlight w:val="none"/>
        </w:rPr>
        <w:t>附件</w:t>
      </w:r>
      <w:r>
        <w:rPr>
          <w:rFonts w:ascii="仿宋" w:hAnsi="仿宋" w:eastAsia="仿宋"/>
          <w:bCs/>
          <w:color w:val="auto"/>
          <w:sz w:val="30"/>
          <w:szCs w:val="30"/>
          <w:highlight w:val="none"/>
        </w:rPr>
        <w:t>3</w:t>
      </w:r>
      <w:r>
        <w:rPr>
          <w:rFonts w:hint="eastAsia" w:ascii="仿宋" w:hAnsi="仿宋" w:eastAsia="仿宋"/>
          <w:bCs/>
          <w:color w:val="auto"/>
          <w:sz w:val="30"/>
          <w:szCs w:val="30"/>
          <w:highlight w:val="none"/>
        </w:rPr>
        <w:t>.</w:t>
      </w:r>
    </w:p>
    <w:p>
      <w:pPr>
        <w:spacing w:before="156" w:beforeLines="50" w:after="156" w:afterLines="50" w:line="480" w:lineRule="exact"/>
        <w:jc w:val="center"/>
        <w:rPr>
          <w:rFonts w:ascii="仿宋" w:hAnsi="仿宋" w:eastAsia="仿宋"/>
          <w:b/>
          <w:color w:val="auto"/>
          <w:sz w:val="30"/>
          <w:szCs w:val="30"/>
          <w:highlight w:val="none"/>
        </w:rPr>
      </w:pPr>
      <w:r>
        <w:rPr>
          <w:rFonts w:hint="eastAsia" w:ascii="仿宋" w:hAnsi="仿宋" w:eastAsia="仿宋"/>
          <w:b/>
          <w:color w:val="auto"/>
          <w:sz w:val="30"/>
          <w:szCs w:val="30"/>
          <w:highlight w:val="none"/>
        </w:rPr>
        <w:t>疫情防控个人健康承诺书</w:t>
      </w:r>
    </w:p>
    <w:p>
      <w:pPr>
        <w:pStyle w:val="36"/>
        <w:shd w:val="clear" w:color="auto" w:fill="auto"/>
        <w:spacing w:before="0" w:after="0" w:line="480" w:lineRule="exact"/>
        <w:jc w:val="both"/>
        <w:rPr>
          <w:rFonts w:hint="eastAsia" w:ascii="仿宋" w:hAnsi="仿宋" w:eastAsia="仿宋" w:cs="Tahoma"/>
          <w:color w:val="auto"/>
          <w:spacing w:val="0"/>
          <w:sz w:val="28"/>
          <w:szCs w:val="28"/>
          <w:highlight w:val="none"/>
          <w:lang w:eastAsia="zh-CN"/>
        </w:rPr>
      </w:pPr>
      <w:r>
        <w:rPr>
          <w:rFonts w:ascii="仿宋" w:hAnsi="仿宋" w:eastAsia="仿宋" w:cs="Tahoma"/>
          <w:color w:val="auto"/>
          <w:spacing w:val="0"/>
          <w:sz w:val="28"/>
          <w:szCs w:val="28"/>
          <w:highlight w:val="none"/>
        </w:rPr>
        <w:t>本人承诺</w:t>
      </w:r>
      <w:r>
        <w:rPr>
          <w:rFonts w:hint="eastAsia" w:ascii="仿宋" w:hAnsi="仿宋" w:eastAsia="仿宋" w:cs="Tahoma"/>
          <w:color w:val="auto"/>
          <w:spacing w:val="0"/>
          <w:sz w:val="28"/>
          <w:szCs w:val="28"/>
          <w:highlight w:val="none"/>
          <w:lang w:eastAsia="zh-CN"/>
        </w:rPr>
        <w:t>:</w:t>
      </w:r>
    </w:p>
    <w:p>
      <w:pPr>
        <w:pStyle w:val="36"/>
        <w:numPr>
          <w:ilvl w:val="0"/>
          <w:numId w:val="3"/>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本人没有被诊断肺炎确诊病例或疑似病例；</w:t>
      </w:r>
    </w:p>
    <w:p>
      <w:pPr>
        <w:pStyle w:val="36"/>
        <w:numPr>
          <w:ilvl w:val="0"/>
          <w:numId w:val="3"/>
        </w:numPr>
        <w:shd w:val="clear" w:color="auto" w:fill="auto"/>
        <w:tabs>
          <w:tab w:val="left" w:pos="102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本人没有与肺炎确诊病例或疑似病例密切接触；</w:t>
      </w:r>
    </w:p>
    <w:p>
      <w:pPr>
        <w:pStyle w:val="36"/>
        <w:numPr>
          <w:ilvl w:val="0"/>
          <w:numId w:val="3"/>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本人过去14天没有与来自疫情重点地区(确诊病例累计超过500例的省份)人员有密切接触；</w:t>
      </w:r>
    </w:p>
    <w:p>
      <w:pPr>
        <w:pStyle w:val="36"/>
        <w:numPr>
          <w:ilvl w:val="0"/>
          <w:numId w:val="3"/>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本人过去14天没有去过疫情重点地区(确诊病例累计超500例的省份);</w:t>
      </w:r>
    </w:p>
    <w:p>
      <w:pPr>
        <w:pStyle w:val="36"/>
        <w:numPr>
          <w:ilvl w:val="0"/>
          <w:numId w:val="3"/>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本人没有被留验站集中隔离观察或留观后已解除医学观察；</w:t>
      </w:r>
    </w:p>
    <w:p>
      <w:pPr>
        <w:pStyle w:val="36"/>
        <w:numPr>
          <w:ilvl w:val="0"/>
          <w:numId w:val="3"/>
        </w:numPr>
        <w:shd w:val="clear" w:color="auto" w:fill="auto"/>
        <w:tabs>
          <w:tab w:val="left" w:pos="102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本人目前没有发热、咳嗽、乏力、胸闷等症状；</w:t>
      </w:r>
    </w:p>
    <w:p>
      <w:pPr>
        <w:pStyle w:val="36"/>
        <w:shd w:val="clear" w:color="auto" w:fill="auto"/>
        <w:spacing w:before="0" w:after="0" w:line="480" w:lineRule="exact"/>
        <w:ind w:left="142" w:firstLine="487" w:firstLineChars="174"/>
        <w:jc w:val="left"/>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本人对以上提供的健康相关信息的真实性负责，如因信息不实引起疫情传播和扩散，愿承担由此带来的全部法律责任。</w:t>
      </w:r>
    </w:p>
    <w:p>
      <w:pPr>
        <w:pStyle w:val="36"/>
        <w:shd w:val="clear" w:color="auto" w:fill="auto"/>
        <w:spacing w:before="0" w:after="0" w:line="480" w:lineRule="exact"/>
        <w:ind w:left="142" w:firstLine="487" w:firstLineChars="174"/>
        <w:jc w:val="left"/>
        <w:rPr>
          <w:rFonts w:ascii="仿宋" w:hAnsi="仿宋" w:eastAsia="仿宋" w:cs="Tahoma"/>
          <w:color w:val="auto"/>
          <w:spacing w:val="0"/>
          <w:sz w:val="28"/>
          <w:szCs w:val="28"/>
          <w:highlight w:val="none"/>
        </w:rPr>
      </w:pPr>
    </w:p>
    <w:p>
      <w:pPr>
        <w:pStyle w:val="36"/>
        <w:shd w:val="clear" w:color="auto" w:fill="auto"/>
        <w:spacing w:before="0" w:after="0" w:line="480" w:lineRule="exact"/>
        <w:jc w:val="center"/>
        <w:rPr>
          <w:rFonts w:hint="eastAsia" w:ascii="仿宋" w:hAnsi="仿宋" w:eastAsia="仿宋" w:cs="Tahoma"/>
          <w:color w:val="auto"/>
          <w:spacing w:val="0"/>
          <w:sz w:val="28"/>
          <w:szCs w:val="28"/>
          <w:highlight w:val="none"/>
          <w:lang w:eastAsia="zh-CN"/>
        </w:rPr>
      </w:pPr>
      <w:r>
        <w:rPr>
          <w:rFonts w:ascii="仿宋" w:hAnsi="仿宋" w:eastAsia="仿宋" w:cs="Tahoma"/>
          <w:color w:val="auto"/>
          <w:spacing w:val="0"/>
          <w:sz w:val="28"/>
          <w:szCs w:val="28"/>
          <w:highlight w:val="none"/>
        </w:rPr>
        <w:t>承诺人</w:t>
      </w:r>
      <w:r>
        <w:rPr>
          <w:rFonts w:hint="eastAsia" w:ascii="仿宋" w:hAnsi="仿宋" w:eastAsia="仿宋" w:cs="Tahoma"/>
          <w:color w:val="auto"/>
          <w:spacing w:val="0"/>
          <w:sz w:val="28"/>
          <w:szCs w:val="28"/>
          <w:highlight w:val="none"/>
          <w:lang w:eastAsia="zh-CN"/>
        </w:rPr>
        <w:t>:</w:t>
      </w:r>
    </w:p>
    <w:p>
      <w:pPr>
        <w:pStyle w:val="36"/>
        <w:shd w:val="clear" w:color="auto" w:fill="auto"/>
        <w:spacing w:before="0" w:after="0" w:line="480" w:lineRule="exact"/>
        <w:ind w:firstLine="5040" w:firstLineChars="1800"/>
        <w:jc w:val="left"/>
        <w:rPr>
          <w:rFonts w:hint="eastAsia" w:ascii="仿宋" w:hAnsi="仿宋" w:eastAsia="仿宋" w:cs="Tahoma"/>
          <w:color w:val="auto"/>
          <w:spacing w:val="0"/>
          <w:sz w:val="28"/>
          <w:szCs w:val="28"/>
          <w:highlight w:val="none"/>
          <w:lang w:eastAsia="zh-CN"/>
        </w:rPr>
      </w:pPr>
      <w:r>
        <w:rPr>
          <w:rFonts w:ascii="仿宋" w:hAnsi="仿宋" w:eastAsia="仿宋" w:cs="Tahoma"/>
          <w:color w:val="auto"/>
          <w:spacing w:val="0"/>
          <w:sz w:val="28"/>
          <w:szCs w:val="28"/>
          <w:highlight w:val="none"/>
        </w:rPr>
        <w:t>单位盖章</w:t>
      </w:r>
      <w:r>
        <w:rPr>
          <w:rFonts w:hint="eastAsia" w:ascii="仿宋" w:hAnsi="仿宋" w:eastAsia="仿宋" w:cs="Tahoma"/>
          <w:color w:val="auto"/>
          <w:spacing w:val="0"/>
          <w:sz w:val="28"/>
          <w:szCs w:val="28"/>
          <w:highlight w:val="none"/>
          <w:lang w:eastAsia="zh-CN"/>
        </w:rPr>
        <w:t>:</w:t>
      </w:r>
    </w:p>
    <w:p>
      <w:pPr>
        <w:pStyle w:val="36"/>
        <w:shd w:val="clear" w:color="auto" w:fill="auto"/>
        <w:spacing w:before="0" w:after="476" w:line="480" w:lineRule="exact"/>
        <w:ind w:firstLine="5880" w:firstLineChars="2100"/>
        <w:jc w:val="left"/>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年</w:t>
      </w:r>
      <w:r>
        <w:rPr>
          <w:rFonts w:hint="eastAsia" w:ascii="仿宋" w:hAnsi="仿宋" w:eastAsia="仿宋" w:cs="Tahoma"/>
          <w:color w:val="auto"/>
          <w:spacing w:val="0"/>
          <w:sz w:val="28"/>
          <w:szCs w:val="28"/>
          <w:highlight w:val="none"/>
          <w:lang w:val="en-US" w:eastAsia="zh-CN"/>
        </w:rPr>
        <w:t xml:space="preserve">  </w:t>
      </w:r>
      <w:r>
        <w:rPr>
          <w:rFonts w:ascii="仿宋" w:hAnsi="仿宋" w:eastAsia="仿宋" w:cs="Tahoma"/>
          <w:color w:val="auto"/>
          <w:spacing w:val="0"/>
          <w:sz w:val="28"/>
          <w:szCs w:val="28"/>
          <w:highlight w:val="none"/>
        </w:rPr>
        <w:t>月</w:t>
      </w:r>
      <w:r>
        <w:rPr>
          <w:rFonts w:hint="eastAsia" w:ascii="仿宋" w:hAnsi="仿宋" w:eastAsia="仿宋" w:cs="Tahoma"/>
          <w:color w:val="auto"/>
          <w:spacing w:val="0"/>
          <w:sz w:val="28"/>
          <w:szCs w:val="28"/>
          <w:highlight w:val="none"/>
          <w:lang w:val="en-US" w:eastAsia="zh-CN"/>
        </w:rPr>
        <w:t xml:space="preserve">   </w:t>
      </w:r>
      <w:r>
        <w:rPr>
          <w:rFonts w:hint="eastAsia" w:ascii="仿宋" w:hAnsi="仿宋" w:eastAsia="仿宋" w:cs="Tahoma"/>
          <w:color w:val="auto"/>
          <w:spacing w:val="0"/>
          <w:sz w:val="28"/>
          <w:szCs w:val="28"/>
          <w:highlight w:val="none"/>
        </w:rPr>
        <w:t>日</w:t>
      </w:r>
    </w:p>
    <w:p>
      <w:pPr>
        <w:spacing w:before="156" w:beforeLines="50" w:after="156" w:afterLines="50" w:line="480" w:lineRule="exact"/>
        <w:jc w:val="left"/>
        <w:rPr>
          <w:rFonts w:hint="eastAsia" w:ascii="仿宋" w:hAnsi="仿宋" w:eastAsia="仿宋" w:cs="Tahoma"/>
          <w:color w:val="auto"/>
          <w:kern w:val="0"/>
          <w:sz w:val="28"/>
          <w:szCs w:val="28"/>
          <w:lang w:eastAsia="zh-CN"/>
        </w:rPr>
      </w:pPr>
      <w:r>
        <w:rPr>
          <w:rFonts w:hint="eastAsia" w:ascii="仿宋" w:hAnsi="仿宋" w:eastAsia="仿宋" w:cs="Tahoma"/>
          <w:color w:val="auto"/>
          <w:kern w:val="0"/>
          <w:sz w:val="28"/>
          <w:szCs w:val="28"/>
        </w:rPr>
        <w:t>备注</w:t>
      </w:r>
      <w:r>
        <w:rPr>
          <w:rFonts w:hint="eastAsia" w:ascii="仿宋" w:hAnsi="仿宋" w:eastAsia="仿宋" w:cs="Tahoma"/>
          <w:color w:val="auto"/>
          <w:kern w:val="0"/>
          <w:sz w:val="28"/>
          <w:szCs w:val="28"/>
          <w:lang w:eastAsia="zh-CN"/>
        </w:rPr>
        <w:t>:</w:t>
      </w:r>
    </w:p>
    <w:p>
      <w:pPr>
        <w:spacing w:before="156" w:beforeLines="50" w:after="156" w:afterLines="50" w:line="480" w:lineRule="exact"/>
        <w:jc w:val="left"/>
        <w:rPr>
          <w:rFonts w:hint="eastAsia" w:ascii="仿宋" w:hAnsi="仿宋" w:eastAsia="仿宋" w:cs="Tahoma"/>
          <w:color w:val="auto"/>
          <w:kern w:val="0"/>
          <w:sz w:val="28"/>
          <w:szCs w:val="28"/>
          <w:highlight w:val="yellow"/>
          <w:lang w:eastAsia="zh-CN"/>
        </w:rPr>
      </w:pPr>
      <w:r>
        <w:rPr>
          <w:rFonts w:ascii="仿宋" w:hAnsi="仿宋" w:eastAsia="仿宋" w:cs="Tahoma"/>
          <w:color w:val="auto"/>
          <w:kern w:val="0"/>
          <w:sz w:val="28"/>
          <w:szCs w:val="28"/>
        </w:rPr>
        <w:t>参赛人员如实填写《疫情防控个人健康承诺书》，并加盖单位</w:t>
      </w:r>
      <w:r>
        <w:rPr>
          <w:rFonts w:hint="eastAsia" w:ascii="仿宋" w:hAnsi="仿宋" w:eastAsia="仿宋" w:cs="Tahoma"/>
          <w:color w:val="auto"/>
          <w:kern w:val="0"/>
          <w:sz w:val="28"/>
          <w:szCs w:val="28"/>
        </w:rPr>
        <w:t>公章，报到时上交承办方</w:t>
      </w:r>
      <w:r>
        <w:rPr>
          <w:rFonts w:hint="eastAsia" w:ascii="仿宋" w:hAnsi="仿宋" w:eastAsia="仿宋" w:cs="Tahoma"/>
          <w:color w:val="auto"/>
          <w:kern w:val="0"/>
          <w:sz w:val="28"/>
          <w:szCs w:val="28"/>
          <w:lang w:eastAsia="zh-CN"/>
        </w:rPr>
        <w:t>。</w:t>
      </w:r>
    </w:p>
    <w:sectPr>
      <w:footerReference r:id="rId3" w:type="default"/>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锐字云字库小标宋体1.0">
    <w:altName w:val="宋体"/>
    <w:panose1 w:val="00000000000000000000"/>
    <w:charset w:val="86"/>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4452E8"/>
    <w:multiLevelType w:val="singleLevel"/>
    <w:tmpl w:val="AC4452E8"/>
    <w:lvl w:ilvl="0" w:tentative="0">
      <w:start w:val="1"/>
      <w:numFmt w:val="decimal"/>
      <w:suff w:val="space"/>
      <w:lvlText w:val="%1."/>
      <w:lvlJc w:val="left"/>
      <w:pPr>
        <w:ind w:left="301" w:firstLine="0"/>
      </w:pPr>
    </w:lvl>
  </w:abstractNum>
  <w:abstractNum w:abstractNumId="1">
    <w:nsid w:val="1925EBA9"/>
    <w:multiLevelType w:val="singleLevel"/>
    <w:tmpl w:val="1925EBA9"/>
    <w:lvl w:ilvl="0" w:tentative="0">
      <w:start w:val="3"/>
      <w:numFmt w:val="chineseCounting"/>
      <w:suff w:val="nothing"/>
      <w:lvlText w:val="%1、"/>
      <w:lvlJc w:val="left"/>
      <w:rPr>
        <w:rFonts w:hint="eastAsia"/>
      </w:rPr>
    </w:lvl>
  </w:abstractNum>
  <w:abstractNum w:abstractNumId="2">
    <w:nsid w:val="27523C97"/>
    <w:multiLevelType w:val="multilevel"/>
    <w:tmpl w:val="27523C97"/>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212"/>
    <w:rsid w:val="000113CF"/>
    <w:rsid w:val="00025380"/>
    <w:rsid w:val="00080340"/>
    <w:rsid w:val="00082F6A"/>
    <w:rsid w:val="000876C3"/>
    <w:rsid w:val="000962A2"/>
    <w:rsid w:val="000B33E3"/>
    <w:rsid w:val="000C15A8"/>
    <w:rsid w:val="000D7DE7"/>
    <w:rsid w:val="000E52F7"/>
    <w:rsid w:val="00101552"/>
    <w:rsid w:val="00121D07"/>
    <w:rsid w:val="001701F6"/>
    <w:rsid w:val="001746BF"/>
    <w:rsid w:val="001851AA"/>
    <w:rsid w:val="00190225"/>
    <w:rsid w:val="001A3312"/>
    <w:rsid w:val="001B2628"/>
    <w:rsid w:val="001D0920"/>
    <w:rsid w:val="002226E8"/>
    <w:rsid w:val="00235403"/>
    <w:rsid w:val="00244769"/>
    <w:rsid w:val="002452FC"/>
    <w:rsid w:val="00270773"/>
    <w:rsid w:val="00273B15"/>
    <w:rsid w:val="002A7D80"/>
    <w:rsid w:val="002C2166"/>
    <w:rsid w:val="002C35FB"/>
    <w:rsid w:val="002C49A6"/>
    <w:rsid w:val="002F0254"/>
    <w:rsid w:val="00356929"/>
    <w:rsid w:val="00380A7E"/>
    <w:rsid w:val="00382E94"/>
    <w:rsid w:val="003A01D8"/>
    <w:rsid w:val="003A4642"/>
    <w:rsid w:val="00405C35"/>
    <w:rsid w:val="004A722D"/>
    <w:rsid w:val="004B4F42"/>
    <w:rsid w:val="004B52BD"/>
    <w:rsid w:val="004B77A0"/>
    <w:rsid w:val="004E0EB5"/>
    <w:rsid w:val="004E6BE2"/>
    <w:rsid w:val="00505EB5"/>
    <w:rsid w:val="00530A37"/>
    <w:rsid w:val="00535A73"/>
    <w:rsid w:val="0054145D"/>
    <w:rsid w:val="0057535F"/>
    <w:rsid w:val="005910CB"/>
    <w:rsid w:val="005939A9"/>
    <w:rsid w:val="005A223F"/>
    <w:rsid w:val="005A328A"/>
    <w:rsid w:val="005A43F4"/>
    <w:rsid w:val="005B575A"/>
    <w:rsid w:val="005F3F7F"/>
    <w:rsid w:val="005F6CAB"/>
    <w:rsid w:val="00601154"/>
    <w:rsid w:val="006074B5"/>
    <w:rsid w:val="00634EE4"/>
    <w:rsid w:val="006426C8"/>
    <w:rsid w:val="0066309C"/>
    <w:rsid w:val="00663CC5"/>
    <w:rsid w:val="00671193"/>
    <w:rsid w:val="00671558"/>
    <w:rsid w:val="006777DC"/>
    <w:rsid w:val="006D4F79"/>
    <w:rsid w:val="00710A31"/>
    <w:rsid w:val="00713012"/>
    <w:rsid w:val="00731243"/>
    <w:rsid w:val="00733579"/>
    <w:rsid w:val="00757D56"/>
    <w:rsid w:val="00790142"/>
    <w:rsid w:val="007A11D8"/>
    <w:rsid w:val="007A1DAF"/>
    <w:rsid w:val="007C5D44"/>
    <w:rsid w:val="007E5037"/>
    <w:rsid w:val="007E5FE9"/>
    <w:rsid w:val="007F44A2"/>
    <w:rsid w:val="00801160"/>
    <w:rsid w:val="00821F4A"/>
    <w:rsid w:val="0085284C"/>
    <w:rsid w:val="00855212"/>
    <w:rsid w:val="00877A56"/>
    <w:rsid w:val="00923375"/>
    <w:rsid w:val="00947A5C"/>
    <w:rsid w:val="00951C75"/>
    <w:rsid w:val="00952387"/>
    <w:rsid w:val="00985227"/>
    <w:rsid w:val="009917D1"/>
    <w:rsid w:val="009B6F1D"/>
    <w:rsid w:val="009C441C"/>
    <w:rsid w:val="009D3B2D"/>
    <w:rsid w:val="00A446E7"/>
    <w:rsid w:val="00A4572E"/>
    <w:rsid w:val="00A46166"/>
    <w:rsid w:val="00A47A88"/>
    <w:rsid w:val="00A47B57"/>
    <w:rsid w:val="00A65896"/>
    <w:rsid w:val="00A67B18"/>
    <w:rsid w:val="00A973A0"/>
    <w:rsid w:val="00AA0694"/>
    <w:rsid w:val="00AB6DB6"/>
    <w:rsid w:val="00AC293B"/>
    <w:rsid w:val="00AC5D83"/>
    <w:rsid w:val="00AC7FEB"/>
    <w:rsid w:val="00AD240C"/>
    <w:rsid w:val="00AE67E9"/>
    <w:rsid w:val="00B01B43"/>
    <w:rsid w:val="00B04FFD"/>
    <w:rsid w:val="00B31792"/>
    <w:rsid w:val="00B50A22"/>
    <w:rsid w:val="00B70C76"/>
    <w:rsid w:val="00B72D2E"/>
    <w:rsid w:val="00B94202"/>
    <w:rsid w:val="00BA2BBE"/>
    <w:rsid w:val="00BA63E3"/>
    <w:rsid w:val="00BB26A6"/>
    <w:rsid w:val="00BD12F1"/>
    <w:rsid w:val="00BD1E63"/>
    <w:rsid w:val="00BD2B1B"/>
    <w:rsid w:val="00BF423A"/>
    <w:rsid w:val="00C023A8"/>
    <w:rsid w:val="00C64E11"/>
    <w:rsid w:val="00C97A95"/>
    <w:rsid w:val="00CC0822"/>
    <w:rsid w:val="00CC70E6"/>
    <w:rsid w:val="00D016CF"/>
    <w:rsid w:val="00D20B30"/>
    <w:rsid w:val="00D30477"/>
    <w:rsid w:val="00D45C5B"/>
    <w:rsid w:val="00D64A8C"/>
    <w:rsid w:val="00D80F47"/>
    <w:rsid w:val="00DA6CFC"/>
    <w:rsid w:val="00DC3FF0"/>
    <w:rsid w:val="00DC6F90"/>
    <w:rsid w:val="00DE05B3"/>
    <w:rsid w:val="00DE374C"/>
    <w:rsid w:val="00DE576E"/>
    <w:rsid w:val="00DE5BBA"/>
    <w:rsid w:val="00E2190B"/>
    <w:rsid w:val="00E31C65"/>
    <w:rsid w:val="00E427C6"/>
    <w:rsid w:val="00E458B8"/>
    <w:rsid w:val="00E46C69"/>
    <w:rsid w:val="00E6060D"/>
    <w:rsid w:val="00EB66B0"/>
    <w:rsid w:val="00EB7319"/>
    <w:rsid w:val="00EC73AA"/>
    <w:rsid w:val="00ED6B16"/>
    <w:rsid w:val="00EE5ACD"/>
    <w:rsid w:val="00EF5B26"/>
    <w:rsid w:val="00F06FB5"/>
    <w:rsid w:val="00F11402"/>
    <w:rsid w:val="00F3436C"/>
    <w:rsid w:val="00F4276F"/>
    <w:rsid w:val="00F4759B"/>
    <w:rsid w:val="00F94D66"/>
    <w:rsid w:val="00FB122C"/>
    <w:rsid w:val="00FC26FD"/>
    <w:rsid w:val="00FD3CA4"/>
    <w:rsid w:val="00FF65AD"/>
    <w:rsid w:val="010B37F4"/>
    <w:rsid w:val="015249DD"/>
    <w:rsid w:val="03066898"/>
    <w:rsid w:val="03291A5C"/>
    <w:rsid w:val="04187CF9"/>
    <w:rsid w:val="05354EB5"/>
    <w:rsid w:val="05983994"/>
    <w:rsid w:val="059D1A37"/>
    <w:rsid w:val="068664CC"/>
    <w:rsid w:val="09861A5F"/>
    <w:rsid w:val="0B52289B"/>
    <w:rsid w:val="0C5F640C"/>
    <w:rsid w:val="0E111871"/>
    <w:rsid w:val="0E724D07"/>
    <w:rsid w:val="0EB57476"/>
    <w:rsid w:val="0EDC3D49"/>
    <w:rsid w:val="0FD82C9F"/>
    <w:rsid w:val="10A8466B"/>
    <w:rsid w:val="118B4FC2"/>
    <w:rsid w:val="130025EB"/>
    <w:rsid w:val="13CC24BD"/>
    <w:rsid w:val="15253500"/>
    <w:rsid w:val="16140BB2"/>
    <w:rsid w:val="16407D9C"/>
    <w:rsid w:val="178F5813"/>
    <w:rsid w:val="18806227"/>
    <w:rsid w:val="18C0156B"/>
    <w:rsid w:val="19F76D87"/>
    <w:rsid w:val="1A93194C"/>
    <w:rsid w:val="1C980A44"/>
    <w:rsid w:val="1DBE31DF"/>
    <w:rsid w:val="1F8D104D"/>
    <w:rsid w:val="1F97136E"/>
    <w:rsid w:val="22912A2C"/>
    <w:rsid w:val="238321C2"/>
    <w:rsid w:val="262D693F"/>
    <w:rsid w:val="2A2B0A22"/>
    <w:rsid w:val="2A574CD5"/>
    <w:rsid w:val="2D3F0417"/>
    <w:rsid w:val="2DDB1F9B"/>
    <w:rsid w:val="2F6A40B0"/>
    <w:rsid w:val="308B3FB5"/>
    <w:rsid w:val="30944C1D"/>
    <w:rsid w:val="317C516B"/>
    <w:rsid w:val="31F24AB3"/>
    <w:rsid w:val="326B1354"/>
    <w:rsid w:val="32DB239D"/>
    <w:rsid w:val="34A9237D"/>
    <w:rsid w:val="34E16C33"/>
    <w:rsid w:val="34EA2DF1"/>
    <w:rsid w:val="358E6A31"/>
    <w:rsid w:val="35DA279E"/>
    <w:rsid w:val="36881CFD"/>
    <w:rsid w:val="38376BB8"/>
    <w:rsid w:val="3B941016"/>
    <w:rsid w:val="3BC1560F"/>
    <w:rsid w:val="3BF032FD"/>
    <w:rsid w:val="3C36166A"/>
    <w:rsid w:val="3D936111"/>
    <w:rsid w:val="3DA0512B"/>
    <w:rsid w:val="3E235617"/>
    <w:rsid w:val="3F9C45E7"/>
    <w:rsid w:val="3FC675A3"/>
    <w:rsid w:val="42CF0470"/>
    <w:rsid w:val="42F9649A"/>
    <w:rsid w:val="43584B9C"/>
    <w:rsid w:val="44787ABB"/>
    <w:rsid w:val="44F5426F"/>
    <w:rsid w:val="4606347B"/>
    <w:rsid w:val="47AA49F7"/>
    <w:rsid w:val="481D0436"/>
    <w:rsid w:val="498A3352"/>
    <w:rsid w:val="49E24731"/>
    <w:rsid w:val="4ACF0D1E"/>
    <w:rsid w:val="4AF95194"/>
    <w:rsid w:val="4DA73159"/>
    <w:rsid w:val="4E1A3602"/>
    <w:rsid w:val="4E526E4D"/>
    <w:rsid w:val="4F103CF9"/>
    <w:rsid w:val="4F8C0C8D"/>
    <w:rsid w:val="501D7A12"/>
    <w:rsid w:val="511C6CA5"/>
    <w:rsid w:val="51551B87"/>
    <w:rsid w:val="5197505B"/>
    <w:rsid w:val="51A46212"/>
    <w:rsid w:val="527D6D17"/>
    <w:rsid w:val="53F377BE"/>
    <w:rsid w:val="5555266A"/>
    <w:rsid w:val="55744E3D"/>
    <w:rsid w:val="561B4A9D"/>
    <w:rsid w:val="56344643"/>
    <w:rsid w:val="573525B0"/>
    <w:rsid w:val="58C17DE6"/>
    <w:rsid w:val="58C57FF0"/>
    <w:rsid w:val="5A3A136A"/>
    <w:rsid w:val="5B6854AA"/>
    <w:rsid w:val="5C74087D"/>
    <w:rsid w:val="5D11331A"/>
    <w:rsid w:val="5EE23BD1"/>
    <w:rsid w:val="5F4D44CD"/>
    <w:rsid w:val="5F587255"/>
    <w:rsid w:val="602A4EC3"/>
    <w:rsid w:val="608448E4"/>
    <w:rsid w:val="60D75715"/>
    <w:rsid w:val="61FE2ABA"/>
    <w:rsid w:val="61FF6AA1"/>
    <w:rsid w:val="642D7291"/>
    <w:rsid w:val="648B719B"/>
    <w:rsid w:val="65D77F2D"/>
    <w:rsid w:val="6825165D"/>
    <w:rsid w:val="68491277"/>
    <w:rsid w:val="687015D2"/>
    <w:rsid w:val="68B1409B"/>
    <w:rsid w:val="69376717"/>
    <w:rsid w:val="6B1C2E6E"/>
    <w:rsid w:val="6BD06792"/>
    <w:rsid w:val="6C4F6A2E"/>
    <w:rsid w:val="6CC91B00"/>
    <w:rsid w:val="6F4E37E7"/>
    <w:rsid w:val="70DE5893"/>
    <w:rsid w:val="713A2786"/>
    <w:rsid w:val="71C9651D"/>
    <w:rsid w:val="72403CE7"/>
    <w:rsid w:val="728666B1"/>
    <w:rsid w:val="73247883"/>
    <w:rsid w:val="75936081"/>
    <w:rsid w:val="76D812DE"/>
    <w:rsid w:val="784116BA"/>
    <w:rsid w:val="788C6D64"/>
    <w:rsid w:val="79BA46A8"/>
    <w:rsid w:val="79F90AB7"/>
    <w:rsid w:val="7C4C1B52"/>
    <w:rsid w:val="7C4E7E94"/>
    <w:rsid w:val="7D4672C6"/>
    <w:rsid w:val="7F3161CC"/>
    <w:rsid w:val="7F5E434B"/>
    <w:rsid w:val="7FF77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0" w:semiHidden="0" w:name="heading 7"/>
    <w:lsdException w:qFormat="1"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Calibri" w:hAnsi="Calibri"/>
      <w:b/>
      <w:bCs/>
      <w:kern w:val="44"/>
      <w:sz w:val="44"/>
      <w:szCs w:val="44"/>
    </w:rPr>
  </w:style>
  <w:style w:type="paragraph" w:styleId="3">
    <w:name w:val="heading 2"/>
    <w:basedOn w:val="1"/>
    <w:next w:val="1"/>
    <w:link w:val="18"/>
    <w:unhideWhenUsed/>
    <w:qFormat/>
    <w:uiPriority w:val="0"/>
    <w:pPr>
      <w:keepNext/>
      <w:keepLines/>
      <w:spacing w:before="260" w:after="260" w:line="416" w:lineRule="auto"/>
      <w:outlineLvl w:val="1"/>
    </w:pPr>
    <w:rPr>
      <w:rFonts w:ascii="Calibri Light" w:hAnsi="Calibri Light" w:eastAsia="宋体" w:cs="Times New Roman"/>
      <w:b/>
      <w:bCs/>
      <w:sz w:val="32"/>
      <w:szCs w:val="32"/>
    </w:rPr>
  </w:style>
  <w:style w:type="paragraph" w:styleId="4">
    <w:name w:val="heading 3"/>
    <w:basedOn w:val="1"/>
    <w:next w:val="1"/>
    <w:link w:val="19"/>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7"/>
    <w:basedOn w:val="1"/>
    <w:next w:val="1"/>
    <w:link w:val="25"/>
    <w:unhideWhenUsed/>
    <w:qFormat/>
    <w:uiPriority w:val="0"/>
    <w:pPr>
      <w:keepNext/>
      <w:keepLines/>
      <w:spacing w:before="240" w:after="64" w:line="320" w:lineRule="auto"/>
      <w:outlineLvl w:val="6"/>
    </w:pPr>
    <w:rPr>
      <w:b/>
      <w:bCs/>
      <w:sz w:val="24"/>
    </w:rPr>
  </w:style>
  <w:style w:type="paragraph" w:styleId="6">
    <w:name w:val="heading 8"/>
    <w:basedOn w:val="1"/>
    <w:next w:val="1"/>
    <w:link w:val="26"/>
    <w:unhideWhenUsed/>
    <w:qFormat/>
    <w:uiPriority w:val="0"/>
    <w:pPr>
      <w:keepNext/>
      <w:keepLines/>
      <w:spacing w:before="240" w:after="64" w:line="320" w:lineRule="auto"/>
      <w:outlineLvl w:val="7"/>
    </w:pPr>
    <w:rPr>
      <w:rFonts w:asciiTheme="majorHAnsi" w:hAnsiTheme="majorHAnsi" w:eastAsiaTheme="majorEastAsia" w:cstheme="majorBidi"/>
      <w:sz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99"/>
    <w:pPr>
      <w:jc w:val="left"/>
    </w:pPr>
    <w:rPr>
      <w:lang w:val="zh-CN"/>
    </w:rPr>
  </w:style>
  <w:style w:type="paragraph" w:styleId="8">
    <w:name w:val="Balloon Text"/>
    <w:basedOn w:val="1"/>
    <w:link w:val="27"/>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rFonts w:ascii="Calibri" w:hAnsi="Calibri" w:eastAsia="宋体" w:cs="Times New Roman"/>
      <w:sz w:val="18"/>
      <w:szCs w:val="18"/>
    </w:rPr>
  </w:style>
  <w:style w:type="paragraph" w:styleId="10">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29"/>
    <w:qFormat/>
    <w:uiPriority w:val="0"/>
    <w:pPr>
      <w:snapToGrid w:val="0"/>
      <w:jc w:val="left"/>
    </w:pPr>
    <w:rPr>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rFonts w:eastAsia="宋体" w:cs="Times New Roman"/>
      <w:sz w:val="21"/>
    </w:rPr>
  </w:style>
  <w:style w:type="character" w:styleId="17">
    <w:name w:val="Hyperlink"/>
    <w:basedOn w:val="15"/>
    <w:qFormat/>
    <w:uiPriority w:val="0"/>
    <w:rPr>
      <w:color w:val="0000FF"/>
      <w:u w:val="single"/>
    </w:rPr>
  </w:style>
  <w:style w:type="character" w:customStyle="1" w:styleId="18">
    <w:name w:val="标题 2 字符"/>
    <w:basedOn w:val="15"/>
    <w:link w:val="3"/>
    <w:qFormat/>
    <w:uiPriority w:val="0"/>
    <w:rPr>
      <w:rFonts w:ascii="Calibri Light" w:hAnsi="Calibri Light" w:eastAsia="宋体" w:cs="Times New Roman"/>
      <w:b/>
      <w:bCs/>
      <w:sz w:val="32"/>
      <w:szCs w:val="32"/>
    </w:rPr>
  </w:style>
  <w:style w:type="character" w:customStyle="1" w:styleId="19">
    <w:name w:val="标题 3 字符"/>
    <w:basedOn w:val="15"/>
    <w:link w:val="4"/>
    <w:qFormat/>
    <w:uiPriority w:val="0"/>
    <w:rPr>
      <w:rFonts w:ascii="Times New Roman" w:hAnsi="Times New Roman" w:eastAsia="宋体" w:cs="Times New Roman"/>
      <w:b/>
      <w:bCs/>
      <w:sz w:val="32"/>
      <w:szCs w:val="32"/>
    </w:rPr>
  </w:style>
  <w:style w:type="character" w:customStyle="1" w:styleId="20">
    <w:name w:val="批注文字 字符"/>
    <w:basedOn w:val="15"/>
    <w:link w:val="7"/>
    <w:qFormat/>
    <w:uiPriority w:val="99"/>
    <w:rPr>
      <w:szCs w:val="24"/>
      <w:lang w:val="zh-CN"/>
    </w:rPr>
  </w:style>
  <w:style w:type="paragraph" w:styleId="21">
    <w:name w:val="List Paragraph"/>
    <w:basedOn w:val="1"/>
    <w:qFormat/>
    <w:uiPriority w:val="99"/>
    <w:pPr>
      <w:ind w:firstLine="420" w:firstLineChars="200"/>
    </w:pPr>
  </w:style>
  <w:style w:type="character" w:customStyle="1" w:styleId="22">
    <w:name w:val="页脚 Char"/>
    <w:basedOn w:val="15"/>
    <w:qFormat/>
    <w:uiPriority w:val="0"/>
    <w:rPr>
      <w:sz w:val="18"/>
      <w:szCs w:val="18"/>
    </w:rPr>
  </w:style>
  <w:style w:type="character" w:customStyle="1" w:styleId="23">
    <w:name w:val="页脚 字符"/>
    <w:basedOn w:val="15"/>
    <w:link w:val="9"/>
    <w:qFormat/>
    <w:uiPriority w:val="99"/>
    <w:rPr>
      <w:rFonts w:ascii="Calibri" w:hAnsi="Calibri" w:eastAsia="宋体" w:cs="Times New Roman"/>
      <w:sz w:val="18"/>
      <w:szCs w:val="18"/>
    </w:rPr>
  </w:style>
  <w:style w:type="character" w:customStyle="1" w:styleId="24">
    <w:name w:val="标题 1 字符"/>
    <w:basedOn w:val="15"/>
    <w:link w:val="2"/>
    <w:qFormat/>
    <w:uiPriority w:val="0"/>
    <w:rPr>
      <w:rFonts w:ascii="Calibri" w:hAnsi="Calibri"/>
      <w:b/>
      <w:bCs/>
      <w:kern w:val="44"/>
      <w:sz w:val="44"/>
      <w:szCs w:val="44"/>
    </w:rPr>
  </w:style>
  <w:style w:type="character" w:customStyle="1" w:styleId="25">
    <w:name w:val="标题 7 字符"/>
    <w:basedOn w:val="15"/>
    <w:link w:val="5"/>
    <w:qFormat/>
    <w:uiPriority w:val="0"/>
    <w:rPr>
      <w:b/>
      <w:bCs/>
      <w:sz w:val="24"/>
      <w:szCs w:val="24"/>
    </w:rPr>
  </w:style>
  <w:style w:type="character" w:customStyle="1" w:styleId="26">
    <w:name w:val="标题 8 字符"/>
    <w:basedOn w:val="15"/>
    <w:link w:val="6"/>
    <w:qFormat/>
    <w:uiPriority w:val="0"/>
    <w:rPr>
      <w:rFonts w:asciiTheme="majorHAnsi" w:hAnsiTheme="majorHAnsi" w:eastAsiaTheme="majorEastAsia" w:cstheme="majorBidi"/>
      <w:sz w:val="24"/>
      <w:szCs w:val="24"/>
    </w:rPr>
  </w:style>
  <w:style w:type="character" w:customStyle="1" w:styleId="27">
    <w:name w:val="批注框文本 字符"/>
    <w:basedOn w:val="15"/>
    <w:link w:val="8"/>
    <w:qFormat/>
    <w:uiPriority w:val="0"/>
    <w:rPr>
      <w:sz w:val="18"/>
      <w:szCs w:val="18"/>
    </w:rPr>
  </w:style>
  <w:style w:type="character" w:customStyle="1" w:styleId="28">
    <w:name w:val="页眉 字符"/>
    <w:basedOn w:val="15"/>
    <w:link w:val="10"/>
    <w:qFormat/>
    <w:uiPriority w:val="0"/>
    <w:rPr>
      <w:sz w:val="18"/>
      <w:szCs w:val="18"/>
    </w:rPr>
  </w:style>
  <w:style w:type="character" w:customStyle="1" w:styleId="29">
    <w:name w:val="脚注文本 字符"/>
    <w:basedOn w:val="15"/>
    <w:link w:val="11"/>
    <w:qFormat/>
    <w:uiPriority w:val="0"/>
    <w:rPr>
      <w:kern w:val="0"/>
      <w:sz w:val="18"/>
      <w:szCs w:val="18"/>
    </w:rPr>
  </w:style>
  <w:style w:type="paragraph" w:customStyle="1" w:styleId="30">
    <w:name w:val="列出段落1"/>
    <w:basedOn w:val="1"/>
    <w:qFormat/>
    <w:uiPriority w:val="34"/>
    <w:pPr>
      <w:ind w:firstLine="420" w:firstLineChars="200"/>
    </w:pPr>
  </w:style>
  <w:style w:type="paragraph" w:customStyle="1" w:styleId="31">
    <w:name w:val="List Paragraph1"/>
    <w:basedOn w:val="1"/>
    <w:qFormat/>
    <w:uiPriority w:val="99"/>
    <w:pPr>
      <w:ind w:firstLine="420" w:firstLineChars="200"/>
    </w:pPr>
  </w:style>
  <w:style w:type="paragraph" w:customStyle="1" w:styleId="3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3">
    <w:name w:val="列出段落2"/>
    <w:basedOn w:val="1"/>
    <w:qFormat/>
    <w:uiPriority w:val="0"/>
    <w:pPr>
      <w:ind w:firstLine="420" w:firstLineChars="200"/>
    </w:pPr>
    <w:rPr>
      <w:rFonts w:ascii="Times New Roman" w:hAnsi="Times New Roman" w:eastAsia="宋体" w:cs="Times New Roman"/>
      <w:sz w:val="24"/>
    </w:rPr>
  </w:style>
  <w:style w:type="character" w:customStyle="1" w:styleId="34">
    <w:name w:val="b"/>
    <w:basedOn w:val="15"/>
    <w:qFormat/>
    <w:uiPriority w:val="0"/>
  </w:style>
  <w:style w:type="paragraph" w:customStyle="1" w:styleId="35">
    <w:name w:val="列出段落3"/>
    <w:basedOn w:val="1"/>
    <w:qFormat/>
    <w:uiPriority w:val="99"/>
    <w:pPr>
      <w:ind w:firstLine="420" w:firstLineChars="200"/>
    </w:pPr>
  </w:style>
  <w:style w:type="paragraph" w:customStyle="1" w:styleId="36">
    <w:name w:val="正文文本 (5)"/>
    <w:basedOn w:val="1"/>
    <w:qFormat/>
    <w:uiPriority w:val="0"/>
    <w:pPr>
      <w:shd w:val="clear" w:color="auto" w:fill="FFFFFF"/>
      <w:spacing w:before="240" w:after="240" w:line="0" w:lineRule="atLeast"/>
      <w:jc w:val="distribute"/>
    </w:pPr>
    <w:rPr>
      <w:rFonts w:ascii="MingLiU" w:hAnsi="MingLiU" w:eastAsia="MingLiU" w:cs="MingLiU"/>
      <w:spacing w:val="20"/>
      <w:kern w:val="0"/>
      <w:sz w:val="30"/>
      <w:szCs w:val="30"/>
    </w:rPr>
  </w:style>
  <w:style w:type="character" w:customStyle="1" w:styleId="37">
    <w:name w:val="font01"/>
    <w:basedOn w:val="15"/>
    <w:qFormat/>
    <w:uiPriority w:val="0"/>
    <w:rPr>
      <w:rFonts w:hint="default" w:ascii="Calibri" w:hAnsi="Calibri" w:cs="Calibri"/>
      <w:color w:val="000000"/>
      <w:sz w:val="22"/>
      <w:szCs w:val="22"/>
      <w:u w:val="none"/>
    </w:rPr>
  </w:style>
  <w:style w:type="character" w:customStyle="1" w:styleId="38">
    <w:name w:val="font11"/>
    <w:basedOn w:val="15"/>
    <w:qFormat/>
    <w:uiPriority w:val="0"/>
    <w:rPr>
      <w:rFonts w:hint="eastAsia" w:ascii="宋体" w:hAnsi="宋体" w:eastAsia="宋体" w:cs="宋体"/>
      <w:color w:val="000000"/>
      <w:sz w:val="22"/>
      <w:szCs w:val="22"/>
      <w:u w:val="none"/>
    </w:rPr>
  </w:style>
  <w:style w:type="character" w:customStyle="1" w:styleId="39">
    <w:name w:val="font41"/>
    <w:basedOn w:val="15"/>
    <w:qFormat/>
    <w:uiPriority w:val="0"/>
    <w:rPr>
      <w:rFonts w:hint="eastAsia" w:ascii="宋体" w:hAnsi="宋体" w:eastAsia="宋体" w:cs="宋体"/>
      <w:color w:val="000000"/>
      <w:sz w:val="22"/>
      <w:szCs w:val="22"/>
      <w:u w:val="none"/>
    </w:rPr>
  </w:style>
  <w:style w:type="character" w:customStyle="1" w:styleId="40">
    <w:name w:val="font21"/>
    <w:basedOn w:val="15"/>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3269</Words>
  <Characters>3571</Characters>
  <Lines>20</Lines>
  <Paragraphs>5</Paragraphs>
  <TotalTime>19</TotalTime>
  <ScaleCrop>false</ScaleCrop>
  <LinksUpToDate>false</LinksUpToDate>
  <CharactersWithSpaces>3684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2018-06-16T06:51:00Z</dcterms:created>
  <dc:creator>Windows 用户</dc:creator>
  <cp:lastModifiedBy>鸥</cp:lastModifiedBy>
  <cp:lastPrinted>2021-09-17T05:44:00Z</cp:lastPrinted>
  <dcterms:modified xsi:type="dcterms:W3CDTF">2021-11-30T02:21:12Z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CED1FAB130BE4FFEBF7D218B87E04831</vt:lpwstr>
  </property>
</Properties>
</file>